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F7DE8">
      <w:pPr>
        <w:keepNext w:val="0"/>
        <w:keepLines w:val="0"/>
        <w:pageBreakBefore w:val="0"/>
        <w:widowControl w:val="0"/>
        <w:kinsoku/>
        <w:wordWrap/>
        <w:overflowPunct/>
        <w:topLinePunct w:val="0"/>
        <w:autoSpaceDE/>
        <w:autoSpaceDN/>
        <w:bidi w:val="0"/>
        <w:adjustRightInd/>
        <w:snapToGrid/>
        <w:spacing w:line="540" w:lineRule="exact"/>
        <w:ind w:firstLine="784" w:firstLineChars="200"/>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lang w:val="en-US" w:eastAsia="zh-CN"/>
        </w:rPr>
        <w:t>天门市教育局2025</w:t>
      </w:r>
      <w:r>
        <w:rPr>
          <w:rFonts w:hint="eastAsia" w:ascii="方正小标宋简体" w:hAnsi="方正小标宋简体" w:eastAsia="方正小标宋简体" w:cs="方正小标宋简体"/>
          <w:sz w:val="40"/>
          <w:szCs w:val="40"/>
        </w:rPr>
        <w:t>年度行政执法统计年报</w:t>
      </w:r>
    </w:p>
    <w:p w14:paraId="14D284F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Times New Roman" w:hAnsi="Times New Roman" w:eastAsia="CESI黑体-GB2312" w:cs="CESI黑体-GB2312"/>
          <w:sz w:val="32"/>
          <w:szCs w:val="32"/>
          <w:lang w:eastAsia="zh-CN"/>
        </w:rPr>
      </w:pPr>
    </w:p>
    <w:p w14:paraId="64439BA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lang w:eastAsia="zh-CN"/>
        </w:rPr>
        <w:t>一、</w:t>
      </w:r>
      <w:r>
        <w:rPr>
          <w:rFonts w:hint="eastAsia" w:ascii="Times New Roman" w:hAnsi="Times New Roman" w:eastAsia="CESI黑体-GB2312" w:cs="CESI黑体-GB2312"/>
          <w:sz w:val="32"/>
          <w:szCs w:val="32"/>
        </w:rPr>
        <w:t>行政执法主体概况</w:t>
      </w:r>
    </w:p>
    <w:tbl>
      <w:tblPr>
        <w:tblStyle w:val="5"/>
        <w:tblW w:w="14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8"/>
        <w:gridCol w:w="1551"/>
        <w:gridCol w:w="1344"/>
        <w:gridCol w:w="1108"/>
        <w:gridCol w:w="1218"/>
        <w:gridCol w:w="1455"/>
        <w:gridCol w:w="1218"/>
        <w:gridCol w:w="1414"/>
        <w:gridCol w:w="1524"/>
        <w:gridCol w:w="1635"/>
      </w:tblGrid>
      <w:tr w14:paraId="6497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4095" w:type="dxa"/>
            <w:gridSpan w:val="10"/>
            <w:noWrap w:val="0"/>
            <w:vAlign w:val="top"/>
          </w:tcPr>
          <w:p w14:paraId="263983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2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CESI黑体-GB2312" w:cs="CESI黑体-GB2312"/>
                <w:b w:val="0"/>
                <w:bCs/>
                <w:kern w:val="0"/>
                <w:sz w:val="32"/>
                <w:szCs w:val="32"/>
                <w:lang w:val="en-US" w:eastAsia="zh-CN" w:bidi="ar-SA"/>
              </w:rPr>
              <w:t>行政执法主体基本信息</w:t>
            </w:r>
          </w:p>
        </w:tc>
      </w:tr>
      <w:tr w14:paraId="0349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628" w:type="dxa"/>
            <w:noWrap w:val="0"/>
            <w:vAlign w:val="center"/>
          </w:tcPr>
          <w:p w14:paraId="205F3F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单位</w:t>
            </w:r>
          </w:p>
        </w:tc>
        <w:tc>
          <w:tcPr>
            <w:tcW w:w="1551" w:type="dxa"/>
            <w:noWrap w:val="0"/>
            <w:vAlign w:val="center"/>
          </w:tcPr>
          <w:p w14:paraId="0D3D4C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行政机关（个）</w:t>
            </w:r>
          </w:p>
        </w:tc>
        <w:tc>
          <w:tcPr>
            <w:tcW w:w="1344" w:type="dxa"/>
            <w:noWrap w:val="0"/>
            <w:vAlign w:val="center"/>
          </w:tcPr>
          <w:p w14:paraId="5B134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授权组织（个）</w:t>
            </w:r>
          </w:p>
        </w:tc>
        <w:tc>
          <w:tcPr>
            <w:tcW w:w="1108" w:type="dxa"/>
            <w:noWrap w:val="0"/>
            <w:vAlign w:val="center"/>
          </w:tcPr>
          <w:p w14:paraId="42CC2B8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受委托组织（个）</w:t>
            </w:r>
          </w:p>
        </w:tc>
        <w:tc>
          <w:tcPr>
            <w:tcW w:w="1218" w:type="dxa"/>
            <w:noWrap w:val="0"/>
            <w:vAlign w:val="center"/>
          </w:tcPr>
          <w:p w14:paraId="21FB3D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内设法制部门（个）</w:t>
            </w:r>
          </w:p>
        </w:tc>
        <w:tc>
          <w:tcPr>
            <w:tcW w:w="1455" w:type="dxa"/>
            <w:noWrap w:val="0"/>
            <w:vAlign w:val="center"/>
          </w:tcPr>
          <w:p w14:paraId="23E8E6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内设行政执法部门（个）</w:t>
            </w:r>
          </w:p>
        </w:tc>
        <w:tc>
          <w:tcPr>
            <w:tcW w:w="1218" w:type="dxa"/>
            <w:noWrap w:val="0"/>
            <w:vAlign w:val="center"/>
          </w:tcPr>
          <w:p w14:paraId="6BFA71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行政执法人员（人）</w:t>
            </w:r>
          </w:p>
        </w:tc>
        <w:tc>
          <w:tcPr>
            <w:tcW w:w="1414" w:type="dxa"/>
            <w:noWrap w:val="0"/>
            <w:vAlign w:val="center"/>
          </w:tcPr>
          <w:p w14:paraId="4AE978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行政执法人员清理（人）</w:t>
            </w:r>
          </w:p>
        </w:tc>
        <w:tc>
          <w:tcPr>
            <w:tcW w:w="1524" w:type="dxa"/>
            <w:noWrap w:val="0"/>
            <w:vAlign w:val="center"/>
          </w:tcPr>
          <w:p w14:paraId="7DD0BF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行政执法事项（个）</w:t>
            </w:r>
          </w:p>
        </w:tc>
        <w:tc>
          <w:tcPr>
            <w:tcW w:w="1635" w:type="dxa"/>
            <w:noWrap w:val="0"/>
            <w:vAlign w:val="center"/>
          </w:tcPr>
          <w:p w14:paraId="3B3264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行政执法事项清理（个）</w:t>
            </w:r>
          </w:p>
        </w:tc>
      </w:tr>
      <w:tr w14:paraId="153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28" w:type="dxa"/>
            <w:noWrap w:val="0"/>
            <w:vAlign w:val="center"/>
          </w:tcPr>
          <w:p w14:paraId="628FD54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天门市教育局</w:t>
            </w:r>
          </w:p>
        </w:tc>
        <w:tc>
          <w:tcPr>
            <w:tcW w:w="1551" w:type="dxa"/>
            <w:noWrap w:val="0"/>
            <w:vAlign w:val="center"/>
          </w:tcPr>
          <w:p w14:paraId="393FEA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344" w:type="dxa"/>
            <w:noWrap w:val="0"/>
            <w:vAlign w:val="center"/>
          </w:tcPr>
          <w:p w14:paraId="65B936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108" w:type="dxa"/>
            <w:noWrap w:val="0"/>
            <w:vAlign w:val="center"/>
          </w:tcPr>
          <w:p w14:paraId="4612D2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218" w:type="dxa"/>
            <w:noWrap w:val="0"/>
            <w:vAlign w:val="center"/>
          </w:tcPr>
          <w:p w14:paraId="727C190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455" w:type="dxa"/>
            <w:noWrap w:val="0"/>
            <w:vAlign w:val="center"/>
          </w:tcPr>
          <w:p w14:paraId="6A08CB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218" w:type="dxa"/>
            <w:noWrap w:val="0"/>
            <w:vAlign w:val="center"/>
          </w:tcPr>
          <w:p w14:paraId="0753B8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3</w:t>
            </w:r>
          </w:p>
        </w:tc>
        <w:tc>
          <w:tcPr>
            <w:tcW w:w="1414" w:type="dxa"/>
            <w:noWrap w:val="0"/>
            <w:vAlign w:val="center"/>
          </w:tcPr>
          <w:p w14:paraId="126BEB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13</w:t>
            </w:r>
          </w:p>
        </w:tc>
        <w:tc>
          <w:tcPr>
            <w:tcW w:w="1524" w:type="dxa"/>
            <w:noWrap w:val="0"/>
            <w:vAlign w:val="center"/>
          </w:tcPr>
          <w:p w14:paraId="2A6D90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16</w:t>
            </w:r>
          </w:p>
        </w:tc>
        <w:tc>
          <w:tcPr>
            <w:tcW w:w="1635" w:type="dxa"/>
            <w:noWrap w:val="0"/>
            <w:vAlign w:val="center"/>
          </w:tcPr>
          <w:p w14:paraId="603369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r>
    </w:tbl>
    <w:p w14:paraId="57839F1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544" w:firstLineChars="200"/>
        <w:jc w:val="both"/>
        <w:textAlignment w:val="auto"/>
        <w:rPr>
          <w:rFonts w:hint="eastAsia" w:ascii="楷体_GB2312" w:hAnsi="楷体_GB2312" w:eastAsia="楷体_GB2312" w:cs="楷体_GB2312"/>
          <w:b w:val="0"/>
          <w:bCs w:val="0"/>
          <w:kern w:val="0"/>
          <w:sz w:val="28"/>
          <w:szCs w:val="28"/>
          <w:lang w:val="en-US" w:eastAsia="zh-CN" w:bidi="ar-SA"/>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kern w:val="0"/>
          <w:sz w:val="28"/>
          <w:szCs w:val="28"/>
          <w:lang w:val="en-US" w:eastAsia="zh-CN" w:bidi="ar-SA"/>
        </w:rPr>
        <w:t>1.行政执法人员数量不包括执法辅助人员，仅统计持证执法人员数量。2.行政执法人员清理人数是在因退休、调离执法工作岗位等原因不再从事行政执法工作的人员数量。3.行政执法事项清理数量是指因行政执法部门权责事项调整等原因行政执法执法事项增减划转修改事项数量。</w:t>
      </w:r>
    </w:p>
    <w:p w14:paraId="528802B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lang w:eastAsia="zh-CN"/>
        </w:rPr>
        <w:t>二、2025年度行政执法案件情况</w:t>
      </w:r>
    </w:p>
    <w:p w14:paraId="488AB91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624"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2025</w:t>
      </w:r>
      <w:r>
        <w:rPr>
          <w:rFonts w:hint="eastAsia" w:ascii="楷体_GB2312" w:hAnsi="楷体_GB2312" w:eastAsia="楷体_GB2312" w:cs="楷体_GB2312"/>
          <w:b/>
          <w:bCs/>
          <w:sz w:val="32"/>
          <w:szCs w:val="32"/>
        </w:rPr>
        <w:t>年行政处罚实施情况统计表</w:t>
      </w:r>
    </w:p>
    <w:tbl>
      <w:tblPr>
        <w:tblStyle w:val="4"/>
        <w:tblW w:w="138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519"/>
        <w:gridCol w:w="1722"/>
        <w:gridCol w:w="1427"/>
        <w:gridCol w:w="1117"/>
        <w:gridCol w:w="1549"/>
        <w:gridCol w:w="1723"/>
        <w:gridCol w:w="1536"/>
        <w:gridCol w:w="1646"/>
        <w:gridCol w:w="1641"/>
      </w:tblGrid>
      <w:tr w14:paraId="3186A1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47" w:hRule="atLeast"/>
          <w:jc w:val="center"/>
        </w:trPr>
        <w:tc>
          <w:tcPr>
            <w:tcW w:w="13880" w:type="dxa"/>
            <w:gridSpan w:val="9"/>
            <w:noWrap/>
            <w:tcMar>
              <w:top w:w="0" w:type="dxa"/>
              <w:left w:w="84" w:type="dxa"/>
              <w:bottom w:w="0" w:type="dxa"/>
              <w:right w:w="84" w:type="dxa"/>
            </w:tcMar>
            <w:vAlign w:val="center"/>
          </w:tcPr>
          <w:p w14:paraId="0EF1EF6A">
            <w:pPr>
              <w:pStyle w:val="3"/>
              <w:keepNext w:val="0"/>
              <w:keepLines w:val="0"/>
              <w:pageBreakBefore w:val="0"/>
              <w:widowControl/>
              <w:tabs>
                <w:tab w:val="left" w:pos="3082"/>
              </w:tabs>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行政处罚实施数量（宗）</w:t>
            </w:r>
          </w:p>
        </w:tc>
      </w:tr>
      <w:tr w14:paraId="0FC18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1" w:hRule="atLeast"/>
          <w:jc w:val="center"/>
        </w:trPr>
        <w:tc>
          <w:tcPr>
            <w:tcW w:w="1519" w:type="dxa"/>
            <w:noWrap/>
            <w:tcMar>
              <w:top w:w="0" w:type="dxa"/>
              <w:left w:w="84" w:type="dxa"/>
              <w:bottom w:w="0" w:type="dxa"/>
              <w:right w:w="84" w:type="dxa"/>
            </w:tcMar>
            <w:vAlign w:val="center"/>
          </w:tcPr>
          <w:p w14:paraId="66F8FDD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default"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722" w:type="dxa"/>
            <w:noWrap/>
            <w:tcMar>
              <w:top w:w="0" w:type="dxa"/>
              <w:left w:w="84" w:type="dxa"/>
              <w:bottom w:w="0" w:type="dxa"/>
              <w:right w:w="84" w:type="dxa"/>
            </w:tcMar>
            <w:vAlign w:val="center"/>
          </w:tcPr>
          <w:p w14:paraId="30B92A2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警告</w:t>
            </w:r>
          </w:p>
        </w:tc>
        <w:tc>
          <w:tcPr>
            <w:tcW w:w="1427" w:type="dxa"/>
            <w:noWrap/>
            <w:tcMar>
              <w:top w:w="0" w:type="dxa"/>
              <w:left w:w="84" w:type="dxa"/>
              <w:bottom w:w="0" w:type="dxa"/>
              <w:right w:w="84" w:type="dxa"/>
            </w:tcMar>
            <w:vAlign w:val="center"/>
          </w:tcPr>
          <w:p w14:paraId="394C739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通报批评</w:t>
            </w:r>
          </w:p>
        </w:tc>
        <w:tc>
          <w:tcPr>
            <w:tcW w:w="1117" w:type="dxa"/>
            <w:noWrap/>
            <w:tcMar>
              <w:top w:w="0" w:type="dxa"/>
              <w:left w:w="84" w:type="dxa"/>
              <w:bottom w:w="0" w:type="dxa"/>
              <w:right w:w="84" w:type="dxa"/>
            </w:tcMar>
            <w:vAlign w:val="center"/>
          </w:tcPr>
          <w:p w14:paraId="2B4522B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罚款</w:t>
            </w:r>
          </w:p>
        </w:tc>
        <w:tc>
          <w:tcPr>
            <w:tcW w:w="1549" w:type="dxa"/>
            <w:noWrap/>
            <w:tcMar>
              <w:top w:w="0" w:type="dxa"/>
              <w:left w:w="84" w:type="dxa"/>
              <w:bottom w:w="0" w:type="dxa"/>
              <w:right w:w="84" w:type="dxa"/>
            </w:tcMar>
            <w:vAlign w:val="center"/>
          </w:tcPr>
          <w:p w14:paraId="59D79B7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没收违法所得</w:t>
            </w:r>
          </w:p>
        </w:tc>
        <w:tc>
          <w:tcPr>
            <w:tcW w:w="1723" w:type="dxa"/>
            <w:noWrap/>
            <w:tcMar>
              <w:top w:w="0" w:type="dxa"/>
              <w:left w:w="84" w:type="dxa"/>
              <w:bottom w:w="0" w:type="dxa"/>
              <w:right w:w="84" w:type="dxa"/>
            </w:tcMar>
            <w:vAlign w:val="center"/>
          </w:tcPr>
          <w:p w14:paraId="3EC1E54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没收非法财物</w:t>
            </w:r>
          </w:p>
        </w:tc>
        <w:tc>
          <w:tcPr>
            <w:tcW w:w="1536" w:type="dxa"/>
            <w:noWrap/>
            <w:tcMar>
              <w:top w:w="0" w:type="dxa"/>
              <w:left w:w="84" w:type="dxa"/>
              <w:bottom w:w="0" w:type="dxa"/>
              <w:right w:w="84" w:type="dxa"/>
            </w:tcMar>
            <w:vAlign w:val="center"/>
          </w:tcPr>
          <w:p w14:paraId="781168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暂扣许可证件</w:t>
            </w:r>
          </w:p>
        </w:tc>
        <w:tc>
          <w:tcPr>
            <w:tcW w:w="1646" w:type="dxa"/>
            <w:noWrap/>
            <w:tcMar>
              <w:top w:w="0" w:type="dxa"/>
              <w:left w:w="84" w:type="dxa"/>
              <w:bottom w:w="0" w:type="dxa"/>
              <w:right w:w="84" w:type="dxa"/>
            </w:tcMar>
            <w:vAlign w:val="center"/>
          </w:tcPr>
          <w:p w14:paraId="327B811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降低资质等级</w:t>
            </w:r>
          </w:p>
        </w:tc>
        <w:tc>
          <w:tcPr>
            <w:tcW w:w="1641" w:type="dxa"/>
            <w:noWrap/>
            <w:tcMar>
              <w:top w:w="0" w:type="dxa"/>
              <w:left w:w="84" w:type="dxa"/>
              <w:bottom w:w="0" w:type="dxa"/>
              <w:right w:w="84" w:type="dxa"/>
            </w:tcMar>
            <w:vAlign w:val="center"/>
          </w:tcPr>
          <w:p w14:paraId="27771DE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吊销许可证件</w:t>
            </w:r>
          </w:p>
        </w:tc>
      </w:tr>
      <w:tr w14:paraId="630C8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373" w:hRule="atLeast"/>
          <w:jc w:val="center"/>
        </w:trPr>
        <w:tc>
          <w:tcPr>
            <w:tcW w:w="1519" w:type="dxa"/>
            <w:tcBorders>
              <w:bottom w:val="single" w:color="auto" w:sz="4" w:space="0"/>
            </w:tcBorders>
            <w:noWrap/>
            <w:tcMar>
              <w:top w:w="0" w:type="dxa"/>
              <w:left w:w="84" w:type="dxa"/>
              <w:bottom w:w="0" w:type="dxa"/>
              <w:right w:w="84" w:type="dxa"/>
            </w:tcMar>
            <w:vAlign w:val="center"/>
          </w:tcPr>
          <w:p w14:paraId="1697DEA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仿宋-GB2312" w:cs="CESI仿宋-GB2312"/>
                <w:sz w:val="21"/>
                <w:szCs w:val="21"/>
                <w:lang w:val="en-US" w:eastAsia="zh-CN"/>
              </w:rPr>
            </w:pPr>
            <w:r>
              <w:rPr>
                <w:rFonts w:hint="eastAsia" w:ascii="Times New Roman" w:hAnsi="Times New Roman" w:eastAsia="CESI仿宋-GB2312" w:cs="CESI仿宋-GB2312"/>
                <w:b/>
                <w:bCs/>
                <w:sz w:val="21"/>
                <w:szCs w:val="21"/>
                <w:lang w:val="en-US" w:eastAsia="zh-CN"/>
              </w:rPr>
              <w:t>天门市教育局</w:t>
            </w:r>
          </w:p>
        </w:tc>
        <w:tc>
          <w:tcPr>
            <w:tcW w:w="1722" w:type="dxa"/>
            <w:tcBorders>
              <w:bottom w:val="single" w:color="auto" w:sz="4" w:space="0"/>
            </w:tcBorders>
            <w:noWrap/>
            <w:tcMar>
              <w:top w:w="0" w:type="dxa"/>
              <w:left w:w="84" w:type="dxa"/>
              <w:bottom w:w="0" w:type="dxa"/>
              <w:right w:w="84" w:type="dxa"/>
            </w:tcMar>
            <w:vAlign w:val="center"/>
          </w:tcPr>
          <w:p w14:paraId="6309A5E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27" w:type="dxa"/>
            <w:tcBorders>
              <w:bottom w:val="single" w:color="auto" w:sz="4" w:space="0"/>
            </w:tcBorders>
            <w:noWrap/>
            <w:tcMar>
              <w:top w:w="0" w:type="dxa"/>
              <w:left w:w="84" w:type="dxa"/>
              <w:bottom w:w="0" w:type="dxa"/>
              <w:right w:w="84" w:type="dxa"/>
            </w:tcMar>
            <w:vAlign w:val="center"/>
          </w:tcPr>
          <w:p w14:paraId="1AD043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117" w:type="dxa"/>
            <w:tcBorders>
              <w:bottom w:val="single" w:color="auto" w:sz="4" w:space="0"/>
            </w:tcBorders>
            <w:noWrap/>
            <w:tcMar>
              <w:top w:w="0" w:type="dxa"/>
              <w:left w:w="84" w:type="dxa"/>
              <w:bottom w:w="0" w:type="dxa"/>
              <w:right w:w="84" w:type="dxa"/>
            </w:tcMar>
            <w:vAlign w:val="center"/>
          </w:tcPr>
          <w:p w14:paraId="59D8B75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549" w:type="dxa"/>
            <w:tcBorders>
              <w:bottom w:val="single" w:color="auto" w:sz="4" w:space="0"/>
            </w:tcBorders>
            <w:noWrap/>
            <w:tcMar>
              <w:top w:w="0" w:type="dxa"/>
              <w:left w:w="84" w:type="dxa"/>
              <w:bottom w:w="0" w:type="dxa"/>
              <w:right w:w="84" w:type="dxa"/>
            </w:tcMar>
            <w:vAlign w:val="center"/>
          </w:tcPr>
          <w:p w14:paraId="746AF03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723" w:type="dxa"/>
            <w:tcBorders>
              <w:bottom w:val="single" w:color="auto" w:sz="4" w:space="0"/>
            </w:tcBorders>
            <w:noWrap/>
            <w:tcMar>
              <w:top w:w="0" w:type="dxa"/>
              <w:left w:w="84" w:type="dxa"/>
              <w:bottom w:w="0" w:type="dxa"/>
              <w:right w:w="84" w:type="dxa"/>
            </w:tcMar>
            <w:vAlign w:val="center"/>
          </w:tcPr>
          <w:p w14:paraId="5F374CF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536" w:type="dxa"/>
            <w:tcBorders>
              <w:bottom w:val="single" w:color="auto" w:sz="4" w:space="0"/>
            </w:tcBorders>
            <w:noWrap/>
            <w:tcMar>
              <w:top w:w="0" w:type="dxa"/>
              <w:left w:w="84" w:type="dxa"/>
              <w:bottom w:w="0" w:type="dxa"/>
              <w:right w:w="84" w:type="dxa"/>
            </w:tcMar>
            <w:vAlign w:val="center"/>
          </w:tcPr>
          <w:p w14:paraId="66170B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646" w:type="dxa"/>
            <w:tcBorders>
              <w:bottom w:val="single" w:color="auto" w:sz="4" w:space="0"/>
            </w:tcBorders>
            <w:noWrap/>
            <w:tcMar>
              <w:top w:w="0" w:type="dxa"/>
              <w:left w:w="84" w:type="dxa"/>
              <w:bottom w:w="0" w:type="dxa"/>
              <w:right w:w="84" w:type="dxa"/>
            </w:tcMar>
            <w:vAlign w:val="center"/>
          </w:tcPr>
          <w:p w14:paraId="1FFD968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641" w:type="dxa"/>
            <w:tcBorders>
              <w:bottom w:val="single" w:color="auto" w:sz="4" w:space="0"/>
            </w:tcBorders>
            <w:noWrap/>
            <w:tcMar>
              <w:top w:w="0" w:type="dxa"/>
              <w:left w:w="84" w:type="dxa"/>
              <w:bottom w:w="0" w:type="dxa"/>
              <w:right w:w="84" w:type="dxa"/>
            </w:tcMar>
            <w:vAlign w:val="center"/>
          </w:tcPr>
          <w:p w14:paraId="73BBF48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r>
      <w:tr w14:paraId="34454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45" w:hRule="atLeast"/>
          <w:jc w:val="center"/>
        </w:trPr>
        <w:tc>
          <w:tcPr>
            <w:tcW w:w="1519" w:type="dxa"/>
            <w:tcBorders>
              <w:top w:val="single" w:color="auto" w:sz="4" w:space="0"/>
              <w:bottom w:val="single" w:color="auto" w:sz="6" w:space="0"/>
            </w:tcBorders>
            <w:noWrap/>
            <w:tcMar>
              <w:top w:w="0" w:type="dxa"/>
              <w:left w:w="84" w:type="dxa"/>
              <w:bottom w:w="0" w:type="dxa"/>
              <w:right w:w="84" w:type="dxa"/>
            </w:tcMar>
            <w:vAlign w:val="center"/>
          </w:tcPr>
          <w:p w14:paraId="5A77E1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722" w:type="dxa"/>
            <w:tcBorders>
              <w:bottom w:val="single" w:color="auto" w:sz="6" w:space="0"/>
            </w:tcBorders>
            <w:noWrap/>
            <w:tcMar>
              <w:top w:w="0" w:type="dxa"/>
              <w:left w:w="84" w:type="dxa"/>
              <w:bottom w:w="0" w:type="dxa"/>
              <w:right w:w="84" w:type="dxa"/>
            </w:tcMar>
            <w:vAlign w:val="center"/>
          </w:tcPr>
          <w:p w14:paraId="41FEC01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限制开展生产经营活动</w:t>
            </w:r>
          </w:p>
        </w:tc>
        <w:tc>
          <w:tcPr>
            <w:tcW w:w="1427" w:type="dxa"/>
            <w:noWrap/>
            <w:tcMar>
              <w:top w:w="0" w:type="dxa"/>
              <w:left w:w="84" w:type="dxa"/>
              <w:bottom w:w="0" w:type="dxa"/>
              <w:right w:w="84" w:type="dxa"/>
            </w:tcMar>
            <w:vAlign w:val="center"/>
          </w:tcPr>
          <w:p w14:paraId="4C3EBFE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责令停产停业</w:t>
            </w:r>
          </w:p>
        </w:tc>
        <w:tc>
          <w:tcPr>
            <w:tcW w:w="1117" w:type="dxa"/>
            <w:noWrap/>
            <w:tcMar>
              <w:top w:w="0" w:type="dxa"/>
              <w:left w:w="84" w:type="dxa"/>
              <w:bottom w:w="0" w:type="dxa"/>
              <w:right w:w="84" w:type="dxa"/>
            </w:tcMar>
            <w:vAlign w:val="center"/>
          </w:tcPr>
          <w:p w14:paraId="6BE1EE7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责令关闭</w:t>
            </w:r>
          </w:p>
        </w:tc>
        <w:tc>
          <w:tcPr>
            <w:tcW w:w="1549" w:type="dxa"/>
            <w:noWrap/>
            <w:tcMar>
              <w:top w:w="0" w:type="dxa"/>
              <w:left w:w="84" w:type="dxa"/>
              <w:bottom w:w="0" w:type="dxa"/>
              <w:right w:w="84" w:type="dxa"/>
            </w:tcMar>
            <w:vAlign w:val="center"/>
          </w:tcPr>
          <w:p w14:paraId="353AB12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限制从业</w:t>
            </w:r>
          </w:p>
        </w:tc>
        <w:tc>
          <w:tcPr>
            <w:tcW w:w="1723" w:type="dxa"/>
            <w:noWrap/>
            <w:tcMar>
              <w:top w:w="0" w:type="dxa"/>
              <w:left w:w="84" w:type="dxa"/>
              <w:bottom w:w="0" w:type="dxa"/>
              <w:right w:w="84" w:type="dxa"/>
            </w:tcMar>
            <w:vAlign w:val="center"/>
          </w:tcPr>
          <w:p w14:paraId="5C1930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行政拘留</w:t>
            </w:r>
          </w:p>
        </w:tc>
        <w:tc>
          <w:tcPr>
            <w:tcW w:w="1536" w:type="dxa"/>
            <w:noWrap/>
            <w:tcMar>
              <w:top w:w="0" w:type="dxa"/>
              <w:left w:w="84" w:type="dxa"/>
              <w:bottom w:w="0" w:type="dxa"/>
              <w:right w:w="84" w:type="dxa"/>
            </w:tcMar>
            <w:vAlign w:val="center"/>
          </w:tcPr>
          <w:p w14:paraId="53EFAE9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其他行政处罚</w:t>
            </w:r>
          </w:p>
        </w:tc>
        <w:tc>
          <w:tcPr>
            <w:tcW w:w="1646" w:type="dxa"/>
            <w:noWrap/>
            <w:tcMar>
              <w:top w:w="0" w:type="dxa"/>
              <w:left w:w="84" w:type="dxa"/>
              <w:bottom w:w="0" w:type="dxa"/>
              <w:right w:w="84" w:type="dxa"/>
            </w:tcMar>
            <w:vAlign w:val="center"/>
          </w:tcPr>
          <w:p w14:paraId="3C07E18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合计（宗）</w:t>
            </w:r>
          </w:p>
        </w:tc>
        <w:tc>
          <w:tcPr>
            <w:tcW w:w="1641" w:type="dxa"/>
            <w:noWrap/>
            <w:tcMar>
              <w:top w:w="0" w:type="dxa"/>
              <w:left w:w="84" w:type="dxa"/>
              <w:bottom w:w="0" w:type="dxa"/>
              <w:right w:w="84" w:type="dxa"/>
            </w:tcMar>
            <w:vAlign w:val="center"/>
          </w:tcPr>
          <w:p w14:paraId="7AF7FD2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罚没金额（万元）</w:t>
            </w:r>
          </w:p>
        </w:tc>
      </w:tr>
      <w:tr w14:paraId="088FB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16" w:hRule="atLeast"/>
          <w:jc w:val="center"/>
        </w:trPr>
        <w:tc>
          <w:tcPr>
            <w:tcW w:w="1519" w:type="dxa"/>
            <w:tcBorders>
              <w:top w:val="single" w:color="auto" w:sz="6" w:space="0"/>
              <w:bottom w:val="single" w:color="auto" w:sz="6" w:space="0"/>
            </w:tcBorders>
            <w:noWrap/>
            <w:tcMar>
              <w:top w:w="0" w:type="dxa"/>
              <w:left w:w="84" w:type="dxa"/>
              <w:bottom w:w="0" w:type="dxa"/>
              <w:right w:w="84" w:type="dxa"/>
            </w:tcMar>
            <w:vAlign w:val="center"/>
          </w:tcPr>
          <w:p w14:paraId="4E5E8C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b/>
                <w:bCs/>
                <w:kern w:val="0"/>
                <w:sz w:val="21"/>
                <w:szCs w:val="21"/>
                <w:lang w:val="en-US" w:eastAsia="zh-CN" w:bidi="ar-SA"/>
              </w:rPr>
              <w:t>天门市教育局</w:t>
            </w:r>
          </w:p>
        </w:tc>
        <w:tc>
          <w:tcPr>
            <w:tcW w:w="1722" w:type="dxa"/>
            <w:tcBorders>
              <w:top w:val="single" w:color="auto" w:sz="6" w:space="0"/>
              <w:bottom w:val="single" w:color="auto" w:sz="6" w:space="0"/>
            </w:tcBorders>
            <w:noWrap/>
            <w:tcMar>
              <w:top w:w="0" w:type="dxa"/>
              <w:left w:w="84" w:type="dxa"/>
              <w:bottom w:w="0" w:type="dxa"/>
              <w:right w:w="84" w:type="dxa"/>
            </w:tcMar>
            <w:vAlign w:val="center"/>
          </w:tcPr>
          <w:p w14:paraId="65B90EE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427" w:type="dxa"/>
            <w:noWrap/>
            <w:tcMar>
              <w:top w:w="0" w:type="dxa"/>
              <w:left w:w="84" w:type="dxa"/>
              <w:bottom w:w="0" w:type="dxa"/>
              <w:right w:w="84" w:type="dxa"/>
            </w:tcMar>
            <w:vAlign w:val="center"/>
          </w:tcPr>
          <w:p w14:paraId="6F654E0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117" w:type="dxa"/>
            <w:noWrap/>
            <w:tcMar>
              <w:top w:w="0" w:type="dxa"/>
              <w:left w:w="84" w:type="dxa"/>
              <w:bottom w:w="0" w:type="dxa"/>
              <w:right w:w="84" w:type="dxa"/>
            </w:tcMar>
            <w:vAlign w:val="center"/>
          </w:tcPr>
          <w:p w14:paraId="4DF1141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549" w:type="dxa"/>
            <w:noWrap/>
            <w:tcMar>
              <w:top w:w="0" w:type="dxa"/>
              <w:left w:w="84" w:type="dxa"/>
              <w:bottom w:w="0" w:type="dxa"/>
              <w:right w:w="84" w:type="dxa"/>
            </w:tcMar>
            <w:vAlign w:val="center"/>
          </w:tcPr>
          <w:p w14:paraId="172D6FD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723" w:type="dxa"/>
            <w:noWrap/>
            <w:tcMar>
              <w:top w:w="0" w:type="dxa"/>
              <w:left w:w="84" w:type="dxa"/>
              <w:bottom w:w="0" w:type="dxa"/>
              <w:right w:w="84" w:type="dxa"/>
            </w:tcMar>
            <w:vAlign w:val="center"/>
          </w:tcPr>
          <w:p w14:paraId="74DB423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536" w:type="dxa"/>
            <w:noWrap/>
            <w:tcMar>
              <w:top w:w="0" w:type="dxa"/>
              <w:left w:w="84" w:type="dxa"/>
              <w:bottom w:w="0" w:type="dxa"/>
              <w:right w:w="84" w:type="dxa"/>
            </w:tcMar>
            <w:vAlign w:val="center"/>
          </w:tcPr>
          <w:p w14:paraId="162D424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646" w:type="dxa"/>
            <w:noWrap/>
            <w:tcMar>
              <w:top w:w="0" w:type="dxa"/>
              <w:left w:w="84" w:type="dxa"/>
              <w:bottom w:w="0" w:type="dxa"/>
              <w:right w:w="84" w:type="dxa"/>
            </w:tcMar>
            <w:vAlign w:val="center"/>
          </w:tcPr>
          <w:p w14:paraId="31BA481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641" w:type="dxa"/>
            <w:noWrap/>
            <w:tcMar>
              <w:top w:w="0" w:type="dxa"/>
              <w:left w:w="84" w:type="dxa"/>
              <w:bottom w:w="0" w:type="dxa"/>
              <w:right w:w="84" w:type="dxa"/>
            </w:tcMar>
            <w:vAlign w:val="center"/>
          </w:tcPr>
          <w:p w14:paraId="1C9FB04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r>
    </w:tbl>
    <w:p w14:paraId="1C76CDC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4" w:firstLineChars="200"/>
        <w:jc w:val="both"/>
        <w:textAlignment w:val="auto"/>
        <w:rPr>
          <w:rFonts w:hint="eastAsia" w:ascii="楷体_GB2312" w:hAnsi="楷体_GB2312" w:eastAsia="楷体_GB2312" w:cs="楷体_GB2312"/>
          <w:sz w:val="28"/>
          <w:szCs w:val="28"/>
          <w:lang w:eastAsia="zh-CN"/>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kern w:val="0"/>
          <w:sz w:val="28"/>
          <w:szCs w:val="28"/>
          <w:lang w:val="en-US" w:eastAsia="zh-CN" w:bidi="ar-SA"/>
        </w:rPr>
        <w:t>1.行政处罚实施数量的统计范围为统计年度1月1日至12月31日期间作出行政处罚决定的数量。2.单处一个类别行</w:t>
      </w:r>
      <w:r>
        <w:rPr>
          <w:rFonts w:hint="eastAsia" w:ascii="楷体_GB2312" w:hAnsi="楷体_GB2312" w:eastAsia="楷体_GB2312" w:cs="楷体_GB2312"/>
          <w:b w:val="0"/>
          <w:bCs w:val="0"/>
          <w:spacing w:val="-6"/>
          <w:kern w:val="0"/>
          <w:sz w:val="28"/>
          <w:szCs w:val="28"/>
          <w:lang w:val="en-US" w:eastAsia="zh-CN" w:bidi="ar-SA"/>
        </w:rPr>
        <w:t>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w:t>
      </w:r>
      <w:r>
        <w:rPr>
          <w:rFonts w:hint="eastAsia" w:ascii="楷体_GB2312" w:hAnsi="楷体_GB2312" w:eastAsia="楷体_GB2312" w:cs="楷体_GB2312"/>
          <w:spacing w:val="-6"/>
          <w:sz w:val="28"/>
          <w:szCs w:val="28"/>
        </w:rPr>
        <w:t>计入“罚没金额”；不能确定金额的，不计入“罚没金额”。4.“罚没金额”以处罚决定书确定的金</w:t>
      </w:r>
      <w:r>
        <w:rPr>
          <w:rFonts w:hint="eastAsia" w:ascii="楷体_GB2312" w:hAnsi="楷体_GB2312" w:eastAsia="楷体_GB2312" w:cs="楷体_GB2312"/>
          <w:sz w:val="28"/>
          <w:szCs w:val="28"/>
        </w:rPr>
        <w:t>额为准</w:t>
      </w:r>
      <w:r>
        <w:rPr>
          <w:rFonts w:hint="eastAsia" w:ascii="楷体_GB2312" w:hAnsi="楷体_GB2312" w:eastAsia="楷体_GB2312" w:cs="楷体_GB2312"/>
          <w:sz w:val="28"/>
          <w:szCs w:val="28"/>
          <w:lang w:eastAsia="zh-CN"/>
        </w:rPr>
        <w:t>。</w:t>
      </w:r>
    </w:p>
    <w:p w14:paraId="5563D54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2025</w:t>
      </w:r>
      <w:r>
        <w:rPr>
          <w:rFonts w:hint="eastAsia" w:ascii="楷体_GB2312" w:hAnsi="楷体_GB2312" w:eastAsia="楷体_GB2312" w:cs="楷体_GB2312"/>
          <w:b/>
          <w:bCs/>
          <w:sz w:val="32"/>
          <w:szCs w:val="32"/>
        </w:rPr>
        <w:t>年行政许可实施情况统计表</w:t>
      </w:r>
    </w:p>
    <w:tbl>
      <w:tblPr>
        <w:tblStyle w:val="4"/>
        <w:tblW w:w="134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673"/>
        <w:gridCol w:w="1412"/>
        <w:gridCol w:w="1912"/>
        <w:gridCol w:w="1942"/>
        <w:gridCol w:w="2228"/>
        <w:gridCol w:w="2089"/>
        <w:gridCol w:w="2184"/>
      </w:tblGrid>
      <w:tr w14:paraId="18215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23" w:hRule="atLeast"/>
          <w:jc w:val="center"/>
        </w:trPr>
        <w:tc>
          <w:tcPr>
            <w:tcW w:w="13440" w:type="dxa"/>
            <w:gridSpan w:val="7"/>
            <w:tcBorders>
              <w:top w:val="single" w:color="auto" w:sz="12" w:space="0"/>
            </w:tcBorders>
            <w:noWrap/>
            <w:tcMar>
              <w:top w:w="0" w:type="dxa"/>
              <w:left w:w="84" w:type="dxa"/>
              <w:bottom w:w="0" w:type="dxa"/>
              <w:right w:w="84" w:type="dxa"/>
            </w:tcMar>
            <w:vAlign w:val="center"/>
          </w:tcPr>
          <w:p w14:paraId="49C99FAA">
            <w:pPr>
              <w:pStyle w:val="3"/>
              <w:keepNext w:val="0"/>
              <w:keepLines w:val="0"/>
              <w:pageBreakBefore w:val="0"/>
              <w:widowControl/>
              <w:kinsoku/>
              <w:overflowPunct/>
              <w:topLinePunct w:val="0"/>
              <w:autoSpaceDE/>
              <w:autoSpaceDN/>
              <w:bidi w:val="0"/>
              <w:spacing w:before="0" w:beforeAutospacing="0" w:after="0" w:afterAutospacing="0" w:line="420" w:lineRule="exact"/>
              <w:ind w:firstLine="464" w:firstLineChars="20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行政许可实施数量（宗）</w:t>
            </w:r>
          </w:p>
        </w:tc>
      </w:tr>
      <w:tr w14:paraId="79401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39" w:hRule="atLeast"/>
          <w:jc w:val="center"/>
        </w:trPr>
        <w:tc>
          <w:tcPr>
            <w:tcW w:w="1673" w:type="dxa"/>
            <w:noWrap/>
            <w:tcMar>
              <w:top w:w="0" w:type="dxa"/>
              <w:left w:w="84" w:type="dxa"/>
              <w:bottom w:w="0" w:type="dxa"/>
              <w:right w:w="84" w:type="dxa"/>
            </w:tcMar>
            <w:vAlign w:val="center"/>
          </w:tcPr>
          <w:p w14:paraId="4143F56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单位</w:t>
            </w:r>
            <w:r>
              <w:rPr>
                <w:rStyle w:val="7"/>
                <w:rFonts w:hint="default" w:ascii="Times New Roman" w:hAnsi="Times New Roman" w:eastAsia="CESI黑体-GB2312" w:cs="CESI黑体-GB2312"/>
                <w:b w:val="0"/>
                <w:bCs/>
                <w:szCs w:val="24"/>
              </w:rPr>
              <w:t>名称</w:t>
            </w:r>
          </w:p>
        </w:tc>
        <w:tc>
          <w:tcPr>
            <w:tcW w:w="1412" w:type="dxa"/>
            <w:noWrap/>
            <w:tcMar>
              <w:top w:w="0" w:type="dxa"/>
              <w:left w:w="84" w:type="dxa"/>
              <w:bottom w:w="0" w:type="dxa"/>
              <w:right w:w="84" w:type="dxa"/>
            </w:tcMar>
            <w:vAlign w:val="center"/>
          </w:tcPr>
          <w:p w14:paraId="310CB1B3">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申请数量</w:t>
            </w:r>
          </w:p>
        </w:tc>
        <w:tc>
          <w:tcPr>
            <w:tcW w:w="1912" w:type="dxa"/>
            <w:noWrap/>
            <w:tcMar>
              <w:top w:w="0" w:type="dxa"/>
              <w:left w:w="84" w:type="dxa"/>
              <w:bottom w:w="0" w:type="dxa"/>
              <w:right w:w="84" w:type="dxa"/>
            </w:tcMar>
            <w:vAlign w:val="center"/>
          </w:tcPr>
          <w:p w14:paraId="22CC0B6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受理数量</w:t>
            </w:r>
          </w:p>
        </w:tc>
        <w:tc>
          <w:tcPr>
            <w:tcW w:w="1942" w:type="dxa"/>
            <w:noWrap/>
            <w:tcMar>
              <w:top w:w="0" w:type="dxa"/>
              <w:left w:w="84" w:type="dxa"/>
              <w:bottom w:w="0" w:type="dxa"/>
              <w:right w:w="84" w:type="dxa"/>
            </w:tcMar>
            <w:vAlign w:val="center"/>
          </w:tcPr>
          <w:p w14:paraId="189F41D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许可数量</w:t>
            </w:r>
          </w:p>
        </w:tc>
        <w:tc>
          <w:tcPr>
            <w:tcW w:w="2228" w:type="dxa"/>
            <w:noWrap/>
            <w:tcMar>
              <w:top w:w="0" w:type="dxa"/>
              <w:left w:w="84" w:type="dxa"/>
              <w:bottom w:w="0" w:type="dxa"/>
              <w:right w:w="84" w:type="dxa"/>
            </w:tcMar>
            <w:vAlign w:val="center"/>
          </w:tcPr>
          <w:p w14:paraId="6CE02602">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不予许可数量</w:t>
            </w:r>
          </w:p>
        </w:tc>
        <w:tc>
          <w:tcPr>
            <w:tcW w:w="2089" w:type="dxa"/>
            <w:noWrap/>
            <w:tcMar>
              <w:top w:w="0" w:type="dxa"/>
              <w:left w:w="84" w:type="dxa"/>
              <w:bottom w:w="0" w:type="dxa"/>
              <w:right w:w="84" w:type="dxa"/>
            </w:tcMar>
            <w:vAlign w:val="center"/>
          </w:tcPr>
          <w:p w14:paraId="26C5BB4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撤销许可数量</w:t>
            </w:r>
          </w:p>
        </w:tc>
        <w:tc>
          <w:tcPr>
            <w:tcW w:w="2184" w:type="dxa"/>
            <w:noWrap/>
            <w:tcMar>
              <w:top w:w="0" w:type="dxa"/>
              <w:left w:w="84" w:type="dxa"/>
              <w:bottom w:w="0" w:type="dxa"/>
              <w:right w:w="84" w:type="dxa"/>
            </w:tcMar>
            <w:vAlign w:val="center"/>
          </w:tcPr>
          <w:p w14:paraId="60941F6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lang w:eastAsia="zh-CN"/>
              </w:rPr>
            </w:pPr>
            <w:r>
              <w:rPr>
                <w:rStyle w:val="7"/>
                <w:rFonts w:hint="eastAsia" w:ascii="Times New Roman" w:hAnsi="Times New Roman" w:eastAsia="CESI黑体-GB2312" w:cs="CESI黑体-GB2312"/>
                <w:b w:val="0"/>
                <w:bCs/>
                <w:szCs w:val="24"/>
                <w:lang w:eastAsia="zh-CN"/>
              </w:rPr>
              <w:t>其他</w:t>
            </w:r>
          </w:p>
        </w:tc>
      </w:tr>
      <w:tr w14:paraId="586EE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55" w:hRule="atLeast"/>
          <w:jc w:val="center"/>
        </w:trPr>
        <w:tc>
          <w:tcPr>
            <w:tcW w:w="1673" w:type="dxa"/>
            <w:noWrap/>
            <w:tcMar>
              <w:top w:w="0" w:type="dxa"/>
              <w:left w:w="84" w:type="dxa"/>
              <w:bottom w:w="0" w:type="dxa"/>
              <w:right w:w="84" w:type="dxa"/>
            </w:tcMar>
            <w:vAlign w:val="center"/>
          </w:tcPr>
          <w:p w14:paraId="2711C1F0">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default"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b/>
                <w:bCs/>
                <w:kern w:val="0"/>
                <w:sz w:val="24"/>
                <w:szCs w:val="24"/>
                <w:lang w:val="en-US" w:eastAsia="zh-CN" w:bidi="ar-SA"/>
              </w:rPr>
              <w:t>天门市教育局</w:t>
            </w:r>
          </w:p>
        </w:tc>
        <w:tc>
          <w:tcPr>
            <w:tcW w:w="1412" w:type="dxa"/>
            <w:noWrap/>
            <w:tcMar>
              <w:top w:w="0" w:type="dxa"/>
              <w:left w:w="84" w:type="dxa"/>
              <w:bottom w:w="0" w:type="dxa"/>
              <w:right w:w="84" w:type="dxa"/>
            </w:tcMar>
            <w:vAlign w:val="center"/>
          </w:tcPr>
          <w:p w14:paraId="3D7A34F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1554</w:t>
            </w:r>
          </w:p>
        </w:tc>
        <w:tc>
          <w:tcPr>
            <w:tcW w:w="1912" w:type="dxa"/>
            <w:noWrap/>
            <w:tcMar>
              <w:top w:w="0" w:type="dxa"/>
              <w:left w:w="84" w:type="dxa"/>
              <w:bottom w:w="0" w:type="dxa"/>
              <w:right w:w="84" w:type="dxa"/>
            </w:tcMar>
            <w:vAlign w:val="center"/>
          </w:tcPr>
          <w:p w14:paraId="1D5350A9">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both"/>
              <w:textAlignment w:val="auto"/>
              <w:rPr>
                <w:rFonts w:hint="default"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 xml:space="preserve">       1554</w:t>
            </w:r>
          </w:p>
        </w:tc>
        <w:tc>
          <w:tcPr>
            <w:tcW w:w="1942" w:type="dxa"/>
            <w:noWrap/>
            <w:tcMar>
              <w:top w:w="0" w:type="dxa"/>
              <w:left w:w="84" w:type="dxa"/>
              <w:bottom w:w="0" w:type="dxa"/>
              <w:right w:w="84" w:type="dxa"/>
            </w:tcMar>
            <w:vAlign w:val="center"/>
          </w:tcPr>
          <w:p w14:paraId="176883D8">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608" w:firstLineChars="400"/>
              <w:jc w:val="both"/>
              <w:textAlignment w:val="auto"/>
              <w:rPr>
                <w:rFonts w:hint="default"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1554</w:t>
            </w:r>
          </w:p>
        </w:tc>
        <w:tc>
          <w:tcPr>
            <w:tcW w:w="2228" w:type="dxa"/>
            <w:noWrap/>
            <w:tcMar>
              <w:top w:w="0" w:type="dxa"/>
              <w:left w:w="84" w:type="dxa"/>
              <w:bottom w:w="0" w:type="dxa"/>
              <w:right w:w="84" w:type="dxa"/>
            </w:tcMar>
            <w:vAlign w:val="center"/>
          </w:tcPr>
          <w:p w14:paraId="7F5AA770">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760" w:firstLineChars="500"/>
              <w:jc w:val="both"/>
              <w:textAlignment w:val="auto"/>
              <w:rPr>
                <w:rFonts w:hint="eastAsia"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0</w:t>
            </w:r>
          </w:p>
        </w:tc>
        <w:tc>
          <w:tcPr>
            <w:tcW w:w="2089" w:type="dxa"/>
            <w:noWrap/>
            <w:tcMar>
              <w:top w:w="0" w:type="dxa"/>
              <w:left w:w="84" w:type="dxa"/>
              <w:bottom w:w="0" w:type="dxa"/>
              <w:right w:w="84" w:type="dxa"/>
            </w:tcMar>
            <w:vAlign w:val="center"/>
          </w:tcPr>
          <w:p w14:paraId="55A8003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760" w:firstLineChars="500"/>
              <w:jc w:val="both"/>
              <w:textAlignment w:val="auto"/>
              <w:rPr>
                <w:rFonts w:hint="eastAsia"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0</w:t>
            </w:r>
          </w:p>
        </w:tc>
        <w:tc>
          <w:tcPr>
            <w:tcW w:w="2184" w:type="dxa"/>
            <w:noWrap/>
            <w:tcMar>
              <w:top w:w="0" w:type="dxa"/>
              <w:left w:w="84" w:type="dxa"/>
              <w:bottom w:w="0" w:type="dxa"/>
              <w:right w:w="84" w:type="dxa"/>
            </w:tcMar>
            <w:vAlign w:val="center"/>
          </w:tcPr>
          <w:p w14:paraId="10670B33">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仿宋-GB2312" w:cs="CESI仿宋-GB2312"/>
                <w:sz w:val="16"/>
                <w:szCs w:val="16"/>
                <w:lang w:val="en-US" w:eastAsia="zh-CN"/>
              </w:rPr>
            </w:pPr>
            <w:r>
              <w:rPr>
                <w:rFonts w:hint="eastAsia" w:ascii="Times New Roman" w:hAnsi="Times New Roman" w:eastAsia="CESI仿宋-GB2312" w:cs="CESI仿宋-GB2312"/>
                <w:sz w:val="16"/>
                <w:szCs w:val="16"/>
                <w:lang w:val="en-US" w:eastAsia="zh-CN"/>
              </w:rPr>
              <w:t>0</w:t>
            </w:r>
          </w:p>
        </w:tc>
      </w:tr>
    </w:tbl>
    <w:p w14:paraId="2148EBA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4" w:firstLineChars="200"/>
        <w:jc w:val="both"/>
        <w:textAlignment w:val="auto"/>
        <w:rPr>
          <w:rFonts w:hint="eastAsia" w:ascii="楷体_GB2312" w:hAnsi="楷体_GB2312" w:eastAsia="楷体_GB2312" w:cs="楷体_GB2312"/>
          <w:b w:val="0"/>
          <w:bCs w:val="0"/>
          <w:spacing w:val="-6"/>
          <w:kern w:val="0"/>
          <w:sz w:val="28"/>
          <w:szCs w:val="28"/>
          <w:lang w:val="en-US" w:eastAsia="zh-CN" w:bidi="ar-SA"/>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spacing w:val="-6"/>
          <w:kern w:val="0"/>
          <w:sz w:val="28"/>
          <w:szCs w:val="28"/>
          <w:lang w:val="en-US" w:eastAsia="zh-CN" w:bidi="ar-SA"/>
        </w:rPr>
        <w:t>1.“申请数量”的统计范围为统计年度1月1日至12月31日期间许可机关收到当事人许可申请的数量。2.“受理数量”、“许可数量”、“不予许可数量”、“撤销许可数量”的统计范围为统计年度1月1日至12月31日期间许可机关作出受理决定、许可决定、不予许可决定和撤销许可决定的数量。</w:t>
      </w:r>
    </w:p>
    <w:p w14:paraId="3E84A4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both"/>
        <w:textAlignment w:val="auto"/>
        <w:rPr>
          <w:rFonts w:hint="eastAsia" w:ascii="楷体_GB2312" w:hAnsi="楷体_GB2312" w:eastAsia="楷体_GB2312" w:cs="楷体_GB2312"/>
          <w:b/>
          <w:bCs/>
          <w:sz w:val="32"/>
          <w:szCs w:val="32"/>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lang w:val="en-US" w:eastAsia="zh-CN"/>
        </w:rPr>
        <w:t xml:space="preserve">  </w:t>
      </w: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2025</w:t>
      </w:r>
      <w:r>
        <w:rPr>
          <w:rFonts w:hint="eastAsia" w:ascii="楷体_GB2312" w:hAnsi="楷体_GB2312" w:eastAsia="楷体_GB2312" w:cs="楷体_GB2312"/>
          <w:b/>
          <w:bCs/>
          <w:sz w:val="32"/>
          <w:szCs w:val="32"/>
        </w:rPr>
        <w:t>年行政强制实施情况统计表 </w:t>
      </w:r>
    </w:p>
    <w:tbl>
      <w:tblPr>
        <w:tblStyle w:val="4"/>
        <w:tblW w:w="137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526"/>
        <w:gridCol w:w="855"/>
        <w:gridCol w:w="690"/>
        <w:gridCol w:w="762"/>
        <w:gridCol w:w="855"/>
        <w:gridCol w:w="780"/>
        <w:gridCol w:w="945"/>
        <w:gridCol w:w="959"/>
        <w:gridCol w:w="1220"/>
        <w:gridCol w:w="1118"/>
        <w:gridCol w:w="1042"/>
        <w:gridCol w:w="980"/>
        <w:gridCol w:w="1190"/>
        <w:gridCol w:w="854"/>
      </w:tblGrid>
      <w:tr w14:paraId="5F7BA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9" w:hRule="atLeast"/>
          <w:jc w:val="center"/>
        </w:trPr>
        <w:tc>
          <w:tcPr>
            <w:tcW w:w="1526" w:type="dxa"/>
            <w:tcBorders>
              <w:top w:val="single" w:color="auto" w:sz="12" w:space="0"/>
            </w:tcBorders>
            <w:noWrap/>
            <w:tcMar>
              <w:top w:w="0" w:type="dxa"/>
              <w:left w:w="84" w:type="dxa"/>
              <w:bottom w:w="0" w:type="dxa"/>
              <w:right w:w="84" w:type="dxa"/>
            </w:tcMar>
            <w:vAlign w:val="center"/>
          </w:tcPr>
          <w:p w14:paraId="01A4CD9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3942" w:type="dxa"/>
            <w:gridSpan w:val="5"/>
            <w:tcBorders>
              <w:top w:val="single" w:color="auto" w:sz="12" w:space="0"/>
            </w:tcBorders>
            <w:noWrap/>
            <w:tcMar>
              <w:top w:w="0" w:type="dxa"/>
              <w:left w:w="84" w:type="dxa"/>
              <w:bottom w:w="0" w:type="dxa"/>
              <w:right w:w="84" w:type="dxa"/>
            </w:tcMar>
            <w:vAlign w:val="center"/>
          </w:tcPr>
          <w:p w14:paraId="75AD563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行政强制措施数量（宗）</w:t>
            </w:r>
          </w:p>
        </w:tc>
        <w:tc>
          <w:tcPr>
            <w:tcW w:w="8308" w:type="dxa"/>
            <w:gridSpan w:val="8"/>
            <w:tcBorders>
              <w:top w:val="single" w:color="auto" w:sz="12" w:space="0"/>
            </w:tcBorders>
            <w:noWrap/>
            <w:tcMar>
              <w:top w:w="0" w:type="dxa"/>
              <w:left w:w="84" w:type="dxa"/>
              <w:bottom w:w="0" w:type="dxa"/>
              <w:right w:w="84" w:type="dxa"/>
            </w:tcMar>
            <w:vAlign w:val="center"/>
          </w:tcPr>
          <w:p w14:paraId="0140DC60">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行政强制执行数量（宗）</w:t>
            </w:r>
          </w:p>
        </w:tc>
      </w:tr>
      <w:tr w14:paraId="4CE49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59" w:hRule="atLeast"/>
          <w:jc w:val="center"/>
        </w:trPr>
        <w:tc>
          <w:tcPr>
            <w:tcW w:w="1526" w:type="dxa"/>
            <w:noWrap/>
            <w:tcMar>
              <w:top w:w="0" w:type="dxa"/>
              <w:left w:w="84" w:type="dxa"/>
              <w:bottom w:w="0" w:type="dxa"/>
              <w:right w:w="84" w:type="dxa"/>
            </w:tcMar>
            <w:vAlign w:val="center"/>
          </w:tcPr>
          <w:p w14:paraId="2309E5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855" w:type="dxa"/>
            <w:noWrap/>
            <w:tcMar>
              <w:top w:w="0" w:type="dxa"/>
              <w:left w:w="84" w:type="dxa"/>
              <w:bottom w:w="0" w:type="dxa"/>
              <w:right w:w="84" w:type="dxa"/>
            </w:tcMar>
            <w:vAlign w:val="center"/>
          </w:tcPr>
          <w:p w14:paraId="369E65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查封场所、设施或者财物</w:t>
            </w:r>
          </w:p>
          <w:p w14:paraId="14A5F1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p>
        </w:tc>
        <w:tc>
          <w:tcPr>
            <w:tcW w:w="690" w:type="dxa"/>
            <w:noWrap/>
            <w:tcMar>
              <w:top w:w="0" w:type="dxa"/>
              <w:left w:w="84" w:type="dxa"/>
              <w:bottom w:w="0" w:type="dxa"/>
              <w:right w:w="84" w:type="dxa"/>
            </w:tcMar>
            <w:vAlign w:val="center"/>
          </w:tcPr>
          <w:p w14:paraId="1E73479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扣押</w:t>
            </w:r>
          </w:p>
          <w:p w14:paraId="576CB07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财物</w:t>
            </w:r>
          </w:p>
        </w:tc>
        <w:tc>
          <w:tcPr>
            <w:tcW w:w="762" w:type="dxa"/>
            <w:noWrap/>
            <w:tcMar>
              <w:top w:w="0" w:type="dxa"/>
              <w:left w:w="84" w:type="dxa"/>
              <w:bottom w:w="0" w:type="dxa"/>
              <w:right w:w="84" w:type="dxa"/>
            </w:tcMar>
            <w:vAlign w:val="center"/>
          </w:tcPr>
          <w:p w14:paraId="3AE11B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冻结存款、汇款</w:t>
            </w:r>
          </w:p>
        </w:tc>
        <w:tc>
          <w:tcPr>
            <w:tcW w:w="855" w:type="dxa"/>
            <w:tcBorders>
              <w:right w:val="single" w:color="auto" w:sz="4" w:space="0"/>
            </w:tcBorders>
            <w:noWrap/>
            <w:tcMar>
              <w:top w:w="0" w:type="dxa"/>
              <w:left w:w="84" w:type="dxa"/>
              <w:bottom w:w="0" w:type="dxa"/>
              <w:right w:w="84" w:type="dxa"/>
            </w:tcMar>
            <w:vAlign w:val="center"/>
          </w:tcPr>
          <w:p w14:paraId="53A7AF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其他行政强制措施</w:t>
            </w:r>
          </w:p>
        </w:tc>
        <w:tc>
          <w:tcPr>
            <w:tcW w:w="780" w:type="dxa"/>
            <w:tcBorders>
              <w:left w:val="single" w:color="auto" w:sz="4" w:space="0"/>
            </w:tcBorders>
            <w:noWrap/>
            <w:tcMar>
              <w:top w:w="0" w:type="dxa"/>
              <w:left w:w="84" w:type="dxa"/>
              <w:bottom w:w="0" w:type="dxa"/>
              <w:right w:w="84" w:type="dxa"/>
            </w:tcMar>
            <w:vAlign w:val="center"/>
          </w:tcPr>
          <w:p w14:paraId="0D294FA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lang w:eastAsia="zh-CN"/>
              </w:rPr>
            </w:pPr>
            <w:r>
              <w:rPr>
                <w:rStyle w:val="7"/>
                <w:rFonts w:hint="eastAsia" w:ascii="Times New Roman" w:hAnsi="Times New Roman" w:eastAsia="CESI黑体-GB2312" w:cs="CESI黑体-GB2312"/>
                <w:b w:val="0"/>
                <w:bCs/>
                <w:sz w:val="21"/>
                <w:szCs w:val="21"/>
                <w:lang w:eastAsia="zh-CN"/>
              </w:rPr>
              <w:t>合计（宗）</w:t>
            </w:r>
          </w:p>
        </w:tc>
        <w:tc>
          <w:tcPr>
            <w:tcW w:w="945" w:type="dxa"/>
            <w:noWrap/>
            <w:tcMar>
              <w:top w:w="0" w:type="dxa"/>
              <w:left w:w="84" w:type="dxa"/>
              <w:bottom w:w="0" w:type="dxa"/>
              <w:right w:w="84" w:type="dxa"/>
            </w:tcMar>
            <w:vAlign w:val="center"/>
          </w:tcPr>
          <w:p w14:paraId="07B03F8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加处罚款或者滞纳金</w:t>
            </w:r>
          </w:p>
        </w:tc>
        <w:tc>
          <w:tcPr>
            <w:tcW w:w="959" w:type="dxa"/>
            <w:noWrap/>
            <w:tcMar>
              <w:top w:w="0" w:type="dxa"/>
              <w:left w:w="84" w:type="dxa"/>
              <w:bottom w:w="0" w:type="dxa"/>
              <w:right w:w="84" w:type="dxa"/>
            </w:tcMar>
            <w:vAlign w:val="center"/>
          </w:tcPr>
          <w:p w14:paraId="7D0B25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划拨存款、汇款</w:t>
            </w:r>
          </w:p>
        </w:tc>
        <w:tc>
          <w:tcPr>
            <w:tcW w:w="1220" w:type="dxa"/>
            <w:noWrap/>
            <w:tcMar>
              <w:top w:w="0" w:type="dxa"/>
              <w:left w:w="84" w:type="dxa"/>
              <w:bottom w:w="0" w:type="dxa"/>
              <w:right w:w="84" w:type="dxa"/>
            </w:tcMar>
            <w:vAlign w:val="center"/>
          </w:tcPr>
          <w:p w14:paraId="17E556E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拍卖或者依法处理查封、扣押的场所、设施或者财物</w:t>
            </w:r>
          </w:p>
        </w:tc>
        <w:tc>
          <w:tcPr>
            <w:tcW w:w="1118" w:type="dxa"/>
            <w:noWrap/>
            <w:tcMar>
              <w:top w:w="0" w:type="dxa"/>
              <w:left w:w="84" w:type="dxa"/>
              <w:bottom w:w="0" w:type="dxa"/>
              <w:right w:w="84" w:type="dxa"/>
            </w:tcMar>
            <w:vAlign w:val="center"/>
          </w:tcPr>
          <w:p w14:paraId="7A8D81A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排除妨碍、恢复原状</w:t>
            </w:r>
          </w:p>
        </w:tc>
        <w:tc>
          <w:tcPr>
            <w:tcW w:w="1042" w:type="dxa"/>
            <w:noWrap/>
            <w:tcMar>
              <w:top w:w="0" w:type="dxa"/>
              <w:left w:w="84" w:type="dxa"/>
              <w:bottom w:w="0" w:type="dxa"/>
              <w:right w:w="84" w:type="dxa"/>
            </w:tcMar>
            <w:vAlign w:val="center"/>
          </w:tcPr>
          <w:p w14:paraId="4F785A5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代履行</w:t>
            </w:r>
          </w:p>
        </w:tc>
        <w:tc>
          <w:tcPr>
            <w:tcW w:w="980" w:type="dxa"/>
            <w:noWrap/>
            <w:tcMar>
              <w:top w:w="0" w:type="dxa"/>
              <w:left w:w="84" w:type="dxa"/>
              <w:bottom w:w="0" w:type="dxa"/>
              <w:right w:w="84" w:type="dxa"/>
            </w:tcMar>
            <w:vAlign w:val="center"/>
          </w:tcPr>
          <w:p w14:paraId="2CC2682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其他强制执行</w:t>
            </w:r>
          </w:p>
        </w:tc>
        <w:tc>
          <w:tcPr>
            <w:tcW w:w="1190" w:type="dxa"/>
            <w:noWrap/>
            <w:tcMar>
              <w:top w:w="0" w:type="dxa"/>
              <w:left w:w="84" w:type="dxa"/>
              <w:bottom w:w="0" w:type="dxa"/>
              <w:right w:w="84" w:type="dxa"/>
            </w:tcMar>
            <w:vAlign w:val="center"/>
          </w:tcPr>
          <w:p w14:paraId="53372E8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申请法院强制执行</w:t>
            </w:r>
          </w:p>
        </w:tc>
        <w:tc>
          <w:tcPr>
            <w:tcW w:w="854" w:type="dxa"/>
            <w:noWrap/>
            <w:tcMar>
              <w:top w:w="0" w:type="dxa"/>
              <w:left w:w="84" w:type="dxa"/>
              <w:bottom w:w="0" w:type="dxa"/>
              <w:right w:w="84" w:type="dxa"/>
            </w:tcMar>
            <w:vAlign w:val="center"/>
          </w:tcPr>
          <w:p w14:paraId="1DD0EB5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合计</w:t>
            </w:r>
          </w:p>
          <w:p w14:paraId="241EDA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（宗）</w:t>
            </w:r>
          </w:p>
        </w:tc>
      </w:tr>
      <w:tr w14:paraId="74EB5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526" w:type="dxa"/>
            <w:noWrap/>
            <w:tcMar>
              <w:top w:w="0" w:type="dxa"/>
              <w:left w:w="84" w:type="dxa"/>
              <w:bottom w:w="0" w:type="dxa"/>
              <w:right w:w="84" w:type="dxa"/>
            </w:tcMar>
            <w:vAlign w:val="center"/>
          </w:tcPr>
          <w:p w14:paraId="2675834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b/>
                <w:bCs/>
                <w:kern w:val="0"/>
                <w:sz w:val="21"/>
                <w:szCs w:val="21"/>
                <w:lang w:val="en-US" w:eastAsia="zh-CN" w:bidi="ar-SA"/>
              </w:rPr>
              <w:t>天门市教育局</w:t>
            </w:r>
          </w:p>
        </w:tc>
        <w:tc>
          <w:tcPr>
            <w:tcW w:w="855" w:type="dxa"/>
            <w:noWrap/>
            <w:tcMar>
              <w:top w:w="0" w:type="dxa"/>
              <w:left w:w="84" w:type="dxa"/>
              <w:bottom w:w="0" w:type="dxa"/>
              <w:right w:w="84" w:type="dxa"/>
            </w:tcMar>
            <w:vAlign w:val="center"/>
          </w:tcPr>
          <w:p w14:paraId="74441AA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690" w:type="dxa"/>
            <w:noWrap/>
            <w:tcMar>
              <w:top w:w="0" w:type="dxa"/>
              <w:left w:w="84" w:type="dxa"/>
              <w:bottom w:w="0" w:type="dxa"/>
              <w:right w:w="84" w:type="dxa"/>
            </w:tcMar>
            <w:vAlign w:val="center"/>
          </w:tcPr>
          <w:p w14:paraId="38881D1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762" w:type="dxa"/>
            <w:noWrap/>
            <w:tcMar>
              <w:top w:w="0" w:type="dxa"/>
              <w:left w:w="84" w:type="dxa"/>
              <w:bottom w:w="0" w:type="dxa"/>
              <w:right w:w="84" w:type="dxa"/>
            </w:tcMar>
            <w:vAlign w:val="center"/>
          </w:tcPr>
          <w:p w14:paraId="3CCCCFA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855" w:type="dxa"/>
            <w:tcBorders>
              <w:right w:val="single" w:color="auto" w:sz="4" w:space="0"/>
            </w:tcBorders>
            <w:noWrap/>
            <w:tcMar>
              <w:top w:w="0" w:type="dxa"/>
              <w:left w:w="84" w:type="dxa"/>
              <w:bottom w:w="0" w:type="dxa"/>
              <w:right w:w="84" w:type="dxa"/>
            </w:tcMar>
            <w:vAlign w:val="center"/>
          </w:tcPr>
          <w:p w14:paraId="394EB4F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780" w:type="dxa"/>
            <w:tcBorders>
              <w:left w:val="single" w:color="auto" w:sz="4" w:space="0"/>
            </w:tcBorders>
            <w:noWrap/>
            <w:tcMar>
              <w:top w:w="0" w:type="dxa"/>
              <w:left w:w="84" w:type="dxa"/>
              <w:bottom w:w="0" w:type="dxa"/>
              <w:right w:w="84" w:type="dxa"/>
            </w:tcMar>
            <w:vAlign w:val="center"/>
          </w:tcPr>
          <w:p w14:paraId="6BF76EF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45" w:type="dxa"/>
            <w:noWrap/>
            <w:tcMar>
              <w:top w:w="0" w:type="dxa"/>
              <w:left w:w="84" w:type="dxa"/>
              <w:bottom w:w="0" w:type="dxa"/>
              <w:right w:w="84" w:type="dxa"/>
            </w:tcMar>
            <w:vAlign w:val="center"/>
          </w:tcPr>
          <w:p w14:paraId="6188652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59" w:type="dxa"/>
            <w:noWrap/>
            <w:tcMar>
              <w:top w:w="0" w:type="dxa"/>
              <w:left w:w="84" w:type="dxa"/>
              <w:bottom w:w="0" w:type="dxa"/>
              <w:right w:w="84" w:type="dxa"/>
            </w:tcMar>
            <w:vAlign w:val="center"/>
          </w:tcPr>
          <w:p w14:paraId="32AC9B2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both"/>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1220" w:type="dxa"/>
            <w:noWrap/>
            <w:tcMar>
              <w:top w:w="0" w:type="dxa"/>
              <w:left w:w="84" w:type="dxa"/>
              <w:bottom w:w="0" w:type="dxa"/>
              <w:right w:w="84" w:type="dxa"/>
            </w:tcMar>
            <w:vAlign w:val="center"/>
          </w:tcPr>
          <w:p w14:paraId="6FB7A17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18" w:type="dxa"/>
            <w:noWrap/>
            <w:tcMar>
              <w:top w:w="0" w:type="dxa"/>
              <w:left w:w="84" w:type="dxa"/>
              <w:bottom w:w="0" w:type="dxa"/>
              <w:right w:w="84" w:type="dxa"/>
            </w:tcMar>
            <w:vAlign w:val="center"/>
          </w:tcPr>
          <w:p w14:paraId="41927F3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042" w:type="dxa"/>
            <w:noWrap/>
            <w:tcMar>
              <w:top w:w="0" w:type="dxa"/>
              <w:left w:w="84" w:type="dxa"/>
              <w:bottom w:w="0" w:type="dxa"/>
              <w:right w:w="84" w:type="dxa"/>
            </w:tcMar>
            <w:vAlign w:val="center"/>
          </w:tcPr>
          <w:p w14:paraId="29BE543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980" w:type="dxa"/>
            <w:noWrap/>
            <w:tcMar>
              <w:top w:w="0" w:type="dxa"/>
              <w:left w:w="84" w:type="dxa"/>
              <w:bottom w:w="0" w:type="dxa"/>
              <w:right w:w="84" w:type="dxa"/>
            </w:tcMar>
            <w:vAlign w:val="center"/>
          </w:tcPr>
          <w:p w14:paraId="3A2EB8D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90" w:type="dxa"/>
            <w:noWrap/>
            <w:tcMar>
              <w:top w:w="0" w:type="dxa"/>
              <w:left w:w="84" w:type="dxa"/>
              <w:bottom w:w="0" w:type="dxa"/>
              <w:right w:w="84" w:type="dxa"/>
            </w:tcMar>
            <w:vAlign w:val="center"/>
          </w:tcPr>
          <w:p w14:paraId="4E1D5F5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854" w:type="dxa"/>
            <w:noWrap/>
            <w:tcMar>
              <w:top w:w="0" w:type="dxa"/>
              <w:left w:w="84" w:type="dxa"/>
              <w:bottom w:w="0" w:type="dxa"/>
              <w:right w:w="84" w:type="dxa"/>
            </w:tcMar>
            <w:vAlign w:val="center"/>
          </w:tcPr>
          <w:p w14:paraId="3E33401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r>
    </w:tbl>
    <w:p w14:paraId="35E0B63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4" w:firstLineChars="200"/>
        <w:jc w:val="both"/>
        <w:textAlignment w:val="auto"/>
        <w:rPr>
          <w:rFonts w:hint="eastAsia" w:ascii="楷体_GB2312" w:hAnsi="楷体_GB2312" w:eastAsia="楷体_GB2312" w:cs="楷体_GB2312"/>
          <w:b w:val="0"/>
          <w:bCs w:val="0"/>
          <w:spacing w:val="-6"/>
          <w:kern w:val="0"/>
          <w:sz w:val="28"/>
          <w:szCs w:val="28"/>
          <w:lang w:val="en-US" w:eastAsia="zh-CN" w:bidi="ar-SA"/>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spacing w:val="-6"/>
          <w:kern w:val="0"/>
          <w:sz w:val="28"/>
          <w:szCs w:val="28"/>
          <w:lang w:val="en-US" w:eastAsia="zh-CN" w:bidi="ar-SA"/>
        </w:rPr>
        <w:t>1.“行政强制措施实施数量”的统计范围为统计年度1月1日至12月31日期间作出的表格所列各类行政强制措施决定的数量。2.“行政强制执行实施数量” 的统计范围为统计年度1月1日至12月31日期间表格所列各类行政强制执行完毕或者终结执行的数量。3.“申请法院强制执行”数量的统计范围为统计年度1月1日至12月31日期间向法院申请强制执行的数量，时间以申请日期为准。</w:t>
      </w:r>
    </w:p>
    <w:p w14:paraId="13B86D3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2025</w:t>
      </w:r>
      <w:r>
        <w:rPr>
          <w:rFonts w:hint="eastAsia" w:ascii="楷体_GB2312" w:hAnsi="楷体_GB2312" w:eastAsia="楷体_GB2312" w:cs="楷体_GB2312"/>
          <w:b/>
          <w:bCs/>
          <w:sz w:val="32"/>
          <w:szCs w:val="32"/>
        </w:rPr>
        <w:t>年行政</w:t>
      </w:r>
      <w:r>
        <w:rPr>
          <w:rFonts w:hint="eastAsia" w:ascii="楷体_GB2312" w:hAnsi="楷体_GB2312" w:eastAsia="楷体_GB2312" w:cs="楷体_GB2312"/>
          <w:b/>
          <w:bCs/>
          <w:sz w:val="32"/>
          <w:szCs w:val="32"/>
          <w:lang w:eastAsia="zh-CN"/>
        </w:rPr>
        <w:t>检查实施</w:t>
      </w:r>
      <w:r>
        <w:rPr>
          <w:rFonts w:hint="eastAsia" w:ascii="楷体_GB2312" w:hAnsi="楷体_GB2312" w:eastAsia="楷体_GB2312" w:cs="楷体_GB2312"/>
          <w:b/>
          <w:bCs/>
          <w:sz w:val="32"/>
          <w:szCs w:val="32"/>
        </w:rPr>
        <w:t>情况统计表 </w:t>
      </w:r>
    </w:p>
    <w:tbl>
      <w:tblPr>
        <w:tblStyle w:val="4"/>
        <w:tblW w:w="13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505"/>
        <w:gridCol w:w="1016"/>
        <w:gridCol w:w="1092"/>
        <w:gridCol w:w="1123"/>
        <w:gridCol w:w="1222"/>
        <w:gridCol w:w="1263"/>
        <w:gridCol w:w="1112"/>
        <w:gridCol w:w="1132"/>
        <w:gridCol w:w="1109"/>
        <w:gridCol w:w="3111"/>
      </w:tblGrid>
      <w:tr w14:paraId="2FF28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0" w:hRule="atLeast"/>
        </w:trPr>
        <w:tc>
          <w:tcPr>
            <w:tcW w:w="1505" w:type="dxa"/>
            <w:vMerge w:val="restart"/>
            <w:tcBorders>
              <w:top w:val="single" w:color="auto" w:sz="12" w:space="0"/>
            </w:tcBorders>
            <w:noWrap/>
            <w:tcMar>
              <w:top w:w="0" w:type="dxa"/>
              <w:left w:w="84" w:type="dxa"/>
              <w:bottom w:w="0" w:type="dxa"/>
              <w:right w:w="84" w:type="dxa"/>
            </w:tcMar>
            <w:vAlign w:val="center"/>
          </w:tcPr>
          <w:p w14:paraId="23E99A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val="en-US" w:eastAsia="zh-CN"/>
              </w:rPr>
            </w:pPr>
            <w:r>
              <w:rPr>
                <w:rStyle w:val="7"/>
                <w:rFonts w:hint="eastAsia" w:ascii="Times New Roman" w:hAnsi="Times New Roman" w:eastAsia="CESI黑体-GB2312" w:cs="CESI黑体-GB2312"/>
                <w:b w:val="0"/>
                <w:bCs/>
                <w:sz w:val="21"/>
                <w:szCs w:val="21"/>
              </w:rPr>
              <w:t>单位</w:t>
            </w:r>
            <w:r>
              <w:rPr>
                <w:rStyle w:val="7"/>
                <w:rFonts w:hint="eastAsia" w:ascii="Times New Roman" w:hAnsi="Times New Roman" w:eastAsia="CESI黑体-GB2312" w:cs="CESI黑体-GB2312"/>
                <w:b w:val="0"/>
                <w:bCs/>
                <w:sz w:val="21"/>
                <w:szCs w:val="21"/>
                <w:lang w:val="en-US" w:eastAsia="zh-CN"/>
              </w:rPr>
              <w:t xml:space="preserve"> </w:t>
            </w:r>
          </w:p>
          <w:p w14:paraId="292BCE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default" w:ascii="Times New Roman" w:hAnsi="Times New Roman" w:eastAsia="CESI黑体-GB2312" w:cs="CESI黑体-GB2312"/>
                <w:b w:val="0"/>
                <w:bCs/>
                <w:sz w:val="21"/>
                <w:szCs w:val="21"/>
              </w:rPr>
              <w:t>名称</w:t>
            </w:r>
          </w:p>
        </w:tc>
        <w:tc>
          <w:tcPr>
            <w:tcW w:w="1016" w:type="dxa"/>
            <w:vMerge w:val="restart"/>
            <w:tcBorders>
              <w:top w:val="single" w:color="auto" w:sz="12" w:space="0"/>
            </w:tcBorders>
            <w:noWrap/>
            <w:tcMar>
              <w:top w:w="0" w:type="dxa"/>
              <w:left w:w="84" w:type="dxa"/>
              <w:bottom w:w="0" w:type="dxa"/>
              <w:right w:w="84" w:type="dxa"/>
            </w:tcMar>
            <w:vAlign w:val="center"/>
          </w:tcPr>
          <w:p w14:paraId="1A18598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行政检查计划（次）</w:t>
            </w:r>
          </w:p>
        </w:tc>
        <w:tc>
          <w:tcPr>
            <w:tcW w:w="1092" w:type="dxa"/>
            <w:vMerge w:val="restart"/>
            <w:tcBorders>
              <w:top w:val="single" w:color="auto" w:sz="12" w:space="0"/>
            </w:tcBorders>
            <w:noWrap/>
            <w:tcMar>
              <w:top w:w="0" w:type="dxa"/>
              <w:left w:w="84" w:type="dxa"/>
              <w:bottom w:w="0" w:type="dxa"/>
              <w:right w:w="84" w:type="dxa"/>
            </w:tcMar>
            <w:vAlign w:val="center"/>
          </w:tcPr>
          <w:p w14:paraId="1690515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行政检查</w:t>
            </w:r>
          </w:p>
          <w:p w14:paraId="6A1F05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实施（次）</w:t>
            </w:r>
          </w:p>
        </w:tc>
        <w:tc>
          <w:tcPr>
            <w:tcW w:w="10072" w:type="dxa"/>
            <w:gridSpan w:val="7"/>
            <w:tcBorders>
              <w:top w:val="single" w:color="auto" w:sz="12" w:space="0"/>
              <w:bottom w:val="single" w:color="auto" w:sz="4" w:space="0"/>
            </w:tcBorders>
            <w:noWrap/>
            <w:tcMar>
              <w:top w:w="0" w:type="dxa"/>
              <w:left w:w="84" w:type="dxa"/>
              <w:bottom w:w="0" w:type="dxa"/>
              <w:right w:w="84" w:type="dxa"/>
            </w:tcMar>
            <w:vAlign w:val="center"/>
          </w:tcPr>
          <w:p w14:paraId="5479661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涉企行政执法检查</w:t>
            </w:r>
          </w:p>
        </w:tc>
      </w:tr>
      <w:tr w14:paraId="2750E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58" w:hRule="atLeast"/>
        </w:trPr>
        <w:tc>
          <w:tcPr>
            <w:tcW w:w="1505" w:type="dxa"/>
            <w:vMerge w:val="continue"/>
            <w:noWrap/>
            <w:tcMar>
              <w:top w:w="0" w:type="dxa"/>
              <w:left w:w="84" w:type="dxa"/>
              <w:bottom w:w="0" w:type="dxa"/>
              <w:right w:w="84" w:type="dxa"/>
            </w:tcMar>
            <w:vAlign w:val="center"/>
          </w:tcPr>
          <w:p w14:paraId="7399B4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default" w:ascii="Times New Roman" w:hAnsi="Times New Roman" w:eastAsia="CESI黑体-GB2312" w:cs="CESI黑体-GB2312"/>
                <w:b w:val="0"/>
                <w:bCs/>
                <w:sz w:val="21"/>
                <w:szCs w:val="21"/>
              </w:rPr>
            </w:pPr>
          </w:p>
        </w:tc>
        <w:tc>
          <w:tcPr>
            <w:tcW w:w="1016" w:type="dxa"/>
            <w:vMerge w:val="continue"/>
            <w:noWrap/>
            <w:tcMar>
              <w:top w:w="0" w:type="dxa"/>
              <w:left w:w="84" w:type="dxa"/>
              <w:bottom w:w="0" w:type="dxa"/>
              <w:right w:w="84" w:type="dxa"/>
            </w:tcMar>
            <w:vAlign w:val="center"/>
          </w:tcPr>
          <w:p w14:paraId="70DE019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092" w:type="dxa"/>
            <w:vMerge w:val="continue"/>
            <w:noWrap/>
            <w:tcMar>
              <w:top w:w="0" w:type="dxa"/>
              <w:left w:w="84" w:type="dxa"/>
              <w:bottom w:w="0" w:type="dxa"/>
              <w:right w:w="84" w:type="dxa"/>
            </w:tcMar>
            <w:vAlign w:val="center"/>
          </w:tcPr>
          <w:p w14:paraId="2919D98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123" w:type="dxa"/>
            <w:tcBorders>
              <w:top w:val="single" w:color="auto" w:sz="4" w:space="0"/>
              <w:right w:val="single" w:color="auto" w:sz="4" w:space="0"/>
            </w:tcBorders>
            <w:noWrap/>
            <w:tcMar>
              <w:top w:w="0" w:type="dxa"/>
              <w:left w:w="84" w:type="dxa"/>
              <w:bottom w:w="0" w:type="dxa"/>
              <w:right w:w="84" w:type="dxa"/>
            </w:tcMar>
            <w:vAlign w:val="center"/>
          </w:tcPr>
          <w:p w14:paraId="3134C5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双随机一公开（次）</w:t>
            </w:r>
          </w:p>
        </w:tc>
        <w:tc>
          <w:tcPr>
            <w:tcW w:w="122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BF5D19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非现场检查（次）</w:t>
            </w:r>
          </w:p>
        </w:tc>
        <w:tc>
          <w:tcPr>
            <w:tcW w:w="1263"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13E578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综合查一次（次）</w:t>
            </w:r>
          </w:p>
        </w:tc>
        <w:tc>
          <w:tcPr>
            <w:tcW w:w="111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3B8B985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联合检查（次）</w:t>
            </w:r>
          </w:p>
        </w:tc>
        <w:tc>
          <w:tcPr>
            <w:tcW w:w="113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31DEFA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专项检查（次）</w:t>
            </w:r>
          </w:p>
        </w:tc>
        <w:tc>
          <w:tcPr>
            <w:tcW w:w="1109" w:type="dxa"/>
            <w:tcBorders>
              <w:top w:val="single" w:color="auto" w:sz="4" w:space="0"/>
              <w:left w:val="single" w:color="auto" w:sz="4" w:space="0"/>
            </w:tcBorders>
            <w:noWrap/>
            <w:tcMar>
              <w:top w:w="0" w:type="dxa"/>
              <w:left w:w="84" w:type="dxa"/>
              <w:bottom w:w="0" w:type="dxa"/>
              <w:right w:w="84" w:type="dxa"/>
            </w:tcMar>
            <w:vAlign w:val="center"/>
          </w:tcPr>
          <w:p w14:paraId="1CB1E68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涉企入户检查（次）</w:t>
            </w:r>
          </w:p>
        </w:tc>
        <w:tc>
          <w:tcPr>
            <w:tcW w:w="3111" w:type="dxa"/>
            <w:tcBorders>
              <w:top w:val="single" w:color="000000" w:sz="6" w:space="0"/>
            </w:tcBorders>
            <w:noWrap/>
            <w:tcMar>
              <w:top w:w="0" w:type="dxa"/>
              <w:left w:w="84" w:type="dxa"/>
              <w:bottom w:w="0" w:type="dxa"/>
              <w:right w:w="84" w:type="dxa"/>
            </w:tcMar>
            <w:vAlign w:val="center"/>
          </w:tcPr>
          <w:p w14:paraId="6800BCA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发现问题率</w:t>
            </w:r>
          </w:p>
          <w:p w14:paraId="5332FC9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r w14:paraId="2BBE4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0" w:hRule="atLeast"/>
        </w:trPr>
        <w:tc>
          <w:tcPr>
            <w:tcW w:w="1505" w:type="dxa"/>
            <w:noWrap/>
            <w:tcMar>
              <w:top w:w="0" w:type="dxa"/>
              <w:left w:w="84" w:type="dxa"/>
              <w:bottom w:w="0" w:type="dxa"/>
              <w:right w:w="84" w:type="dxa"/>
            </w:tcMar>
            <w:vAlign w:val="center"/>
          </w:tcPr>
          <w:p w14:paraId="537E0636">
            <w:pPr>
              <w:pStyle w:val="3"/>
              <w:keepNext w:val="0"/>
              <w:keepLines w:val="0"/>
              <w:pageBreakBefore w:val="0"/>
              <w:widowControl/>
              <w:kinsoku/>
              <w:overflowPunct/>
              <w:topLinePunct w:val="0"/>
              <w:autoSpaceDE/>
              <w:autoSpaceDN/>
              <w:bidi w:val="0"/>
              <w:spacing w:before="0" w:beforeAutospacing="0" w:after="0" w:afterAutospacing="0" w:line="240" w:lineRule="auto"/>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b/>
                <w:bCs/>
                <w:kern w:val="0"/>
                <w:sz w:val="21"/>
                <w:szCs w:val="21"/>
                <w:lang w:val="en-US" w:eastAsia="zh-CN" w:bidi="ar-SA"/>
              </w:rPr>
              <w:t>天门市教育局</w:t>
            </w:r>
          </w:p>
        </w:tc>
        <w:tc>
          <w:tcPr>
            <w:tcW w:w="1016" w:type="dxa"/>
            <w:noWrap/>
            <w:tcMar>
              <w:top w:w="0" w:type="dxa"/>
              <w:left w:w="84" w:type="dxa"/>
              <w:bottom w:w="0" w:type="dxa"/>
              <w:right w:w="84" w:type="dxa"/>
            </w:tcMar>
            <w:vAlign w:val="center"/>
          </w:tcPr>
          <w:p w14:paraId="1E7C2B75">
            <w:pPr>
              <w:pStyle w:val="3"/>
              <w:keepNext w:val="0"/>
              <w:keepLines w:val="0"/>
              <w:pageBreakBefore w:val="0"/>
              <w:widowControl/>
              <w:kinsoku/>
              <w:overflowPunct/>
              <w:topLinePunct w:val="0"/>
              <w:autoSpaceDE/>
              <w:autoSpaceDN/>
              <w:bidi w:val="0"/>
              <w:spacing w:before="0" w:beforeAutospacing="0" w:after="0" w:afterAutospacing="0" w:line="240" w:lineRule="auto"/>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3</w:t>
            </w:r>
          </w:p>
        </w:tc>
        <w:tc>
          <w:tcPr>
            <w:tcW w:w="1092" w:type="dxa"/>
            <w:noWrap/>
            <w:tcMar>
              <w:top w:w="0" w:type="dxa"/>
              <w:left w:w="84" w:type="dxa"/>
              <w:bottom w:w="0" w:type="dxa"/>
              <w:right w:w="84" w:type="dxa"/>
            </w:tcMar>
            <w:vAlign w:val="center"/>
          </w:tcPr>
          <w:p w14:paraId="75435F66">
            <w:pPr>
              <w:pStyle w:val="3"/>
              <w:keepNext w:val="0"/>
              <w:keepLines w:val="0"/>
              <w:pageBreakBefore w:val="0"/>
              <w:widowControl/>
              <w:kinsoku/>
              <w:overflowPunct/>
              <w:topLinePunct w:val="0"/>
              <w:autoSpaceDE/>
              <w:autoSpaceDN/>
              <w:bidi w:val="0"/>
              <w:spacing w:before="0" w:beforeAutospacing="0" w:after="0" w:afterAutospacing="0" w:line="240" w:lineRule="auto"/>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3</w:t>
            </w:r>
          </w:p>
        </w:tc>
        <w:tc>
          <w:tcPr>
            <w:tcW w:w="1123" w:type="dxa"/>
            <w:noWrap/>
            <w:tcMar>
              <w:top w:w="0" w:type="dxa"/>
              <w:left w:w="84" w:type="dxa"/>
              <w:bottom w:w="0" w:type="dxa"/>
              <w:right w:w="84" w:type="dxa"/>
            </w:tcMar>
            <w:vAlign w:val="center"/>
          </w:tcPr>
          <w:p w14:paraId="0A3EAD6F">
            <w:pPr>
              <w:pStyle w:val="3"/>
              <w:keepNext w:val="0"/>
              <w:keepLines w:val="0"/>
              <w:pageBreakBefore w:val="0"/>
              <w:widowControl/>
              <w:kinsoku/>
              <w:overflowPunct/>
              <w:topLinePunct w:val="0"/>
              <w:autoSpaceDE/>
              <w:autoSpaceDN/>
              <w:bidi w:val="0"/>
              <w:spacing w:before="0" w:beforeAutospacing="0" w:after="0" w:afterAutospacing="0" w:line="240" w:lineRule="auto"/>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1</w:t>
            </w:r>
          </w:p>
        </w:tc>
        <w:tc>
          <w:tcPr>
            <w:tcW w:w="1222" w:type="dxa"/>
            <w:noWrap/>
            <w:tcMar>
              <w:top w:w="0" w:type="dxa"/>
              <w:left w:w="84" w:type="dxa"/>
              <w:bottom w:w="0" w:type="dxa"/>
              <w:right w:w="84" w:type="dxa"/>
            </w:tcMar>
            <w:vAlign w:val="center"/>
          </w:tcPr>
          <w:p w14:paraId="52A65954">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63" w:type="dxa"/>
            <w:noWrap/>
            <w:tcMar>
              <w:top w:w="0" w:type="dxa"/>
              <w:left w:w="84" w:type="dxa"/>
              <w:bottom w:w="0" w:type="dxa"/>
              <w:right w:w="84" w:type="dxa"/>
            </w:tcMar>
            <w:vAlign w:val="center"/>
          </w:tcPr>
          <w:p w14:paraId="47A46E82">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12" w:type="dxa"/>
            <w:noWrap/>
            <w:tcMar>
              <w:top w:w="0" w:type="dxa"/>
              <w:left w:w="84" w:type="dxa"/>
              <w:bottom w:w="0" w:type="dxa"/>
              <w:right w:w="84" w:type="dxa"/>
            </w:tcMar>
            <w:vAlign w:val="center"/>
          </w:tcPr>
          <w:p w14:paraId="73D9481B">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32" w:type="dxa"/>
            <w:tcBorders>
              <w:right w:val="single" w:color="auto" w:sz="4" w:space="0"/>
            </w:tcBorders>
            <w:noWrap/>
            <w:tcMar>
              <w:top w:w="0" w:type="dxa"/>
              <w:left w:w="84" w:type="dxa"/>
              <w:bottom w:w="0" w:type="dxa"/>
              <w:right w:w="84" w:type="dxa"/>
            </w:tcMar>
            <w:vAlign w:val="center"/>
          </w:tcPr>
          <w:p w14:paraId="73FB38DE">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09" w:type="dxa"/>
            <w:tcBorders>
              <w:left w:val="single" w:color="auto" w:sz="4" w:space="0"/>
            </w:tcBorders>
            <w:noWrap/>
            <w:tcMar>
              <w:top w:w="0" w:type="dxa"/>
              <w:left w:w="84" w:type="dxa"/>
              <w:bottom w:w="0" w:type="dxa"/>
              <w:right w:w="84" w:type="dxa"/>
            </w:tcMar>
            <w:vAlign w:val="center"/>
          </w:tcPr>
          <w:p w14:paraId="497E6630">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3111" w:type="dxa"/>
            <w:noWrap/>
            <w:tcMar>
              <w:top w:w="0" w:type="dxa"/>
              <w:left w:w="84" w:type="dxa"/>
              <w:bottom w:w="0" w:type="dxa"/>
              <w:right w:w="84" w:type="dxa"/>
            </w:tcMar>
            <w:vAlign w:val="center"/>
          </w:tcPr>
          <w:p w14:paraId="4D239A05">
            <w:pPr>
              <w:pStyle w:val="3"/>
              <w:keepNext w:val="0"/>
              <w:keepLines w:val="0"/>
              <w:pageBreakBefore w:val="0"/>
              <w:widowControl/>
              <w:kinsoku/>
              <w:overflowPunct/>
              <w:topLinePunct w:val="0"/>
              <w:autoSpaceDE/>
              <w:autoSpaceDN/>
              <w:bidi w:val="0"/>
              <w:spacing w:before="0" w:beforeAutospacing="0" w:after="0" w:afterAutospacing="0" w:line="240" w:lineRule="auto"/>
              <w:ind w:firstLine="808" w:firstLineChars="400"/>
              <w:jc w:val="center"/>
              <w:textAlignment w:val="auto"/>
              <w:rPr>
                <w:rFonts w:hint="default"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100%</w:t>
            </w:r>
          </w:p>
        </w:tc>
      </w:tr>
    </w:tbl>
    <w:p w14:paraId="5617693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544" w:firstLineChars="200"/>
        <w:jc w:val="both"/>
        <w:textAlignment w:val="auto"/>
        <w:rPr>
          <w:rFonts w:hint="eastAsia" w:ascii="楷体_GB2312" w:hAnsi="楷体_GB2312" w:eastAsia="楷体_GB2312" w:cs="楷体_GB2312"/>
          <w:b w:val="0"/>
          <w:bCs w:val="0"/>
          <w:spacing w:val="-6"/>
          <w:kern w:val="0"/>
          <w:sz w:val="28"/>
          <w:szCs w:val="28"/>
          <w:lang w:val="en-US" w:eastAsia="zh-CN" w:bidi="ar-SA"/>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spacing w:val="-6"/>
          <w:kern w:val="0"/>
          <w:sz w:val="28"/>
          <w:szCs w:val="28"/>
          <w:lang w:val="en-US" w:eastAsia="zh-CN" w:bidi="ar-SA"/>
        </w:rPr>
        <w:t>行政检查计划次数是具有行政检查权的行政执法主体拟定开展行政检查活动计划次数，行政检查实施是指具有行政检查权的行政执法主体实际组织开展的行政检查活动次数。“行政检查次数”的统计范围为统计年度1月1日至12月31日期间开展行政检查的次数；检查1个检查对象，有完整、详细检查记录的，计为检查1次；无特定检查对象的巡查、巡逻，无完整、详细检查记录，检查后作出行政处罚等其他行政执法行为的，均不计为检查次数。发现问题率 = （检查中发现问题的次数 / 总检查次数）×100%。</w:t>
      </w:r>
    </w:p>
    <w:p w14:paraId="1206D02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2025</w:t>
      </w:r>
      <w:r>
        <w:rPr>
          <w:rFonts w:hint="eastAsia" w:ascii="楷体_GB2312" w:hAnsi="楷体_GB2312" w:eastAsia="楷体_GB2312" w:cs="楷体_GB2312"/>
          <w:b/>
          <w:bCs/>
          <w:sz w:val="32"/>
          <w:szCs w:val="32"/>
        </w:rPr>
        <w:t>年其他行政执法行为实施情况统计表</w:t>
      </w:r>
    </w:p>
    <w:tbl>
      <w:tblPr>
        <w:tblStyle w:val="4"/>
        <w:tblW w:w="13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526"/>
        <w:gridCol w:w="584"/>
        <w:gridCol w:w="1601"/>
        <w:gridCol w:w="627"/>
        <w:gridCol w:w="1388"/>
        <w:gridCol w:w="778"/>
        <w:gridCol w:w="1307"/>
        <w:gridCol w:w="1083"/>
        <w:gridCol w:w="716"/>
        <w:gridCol w:w="1552"/>
        <w:gridCol w:w="1188"/>
        <w:gridCol w:w="945"/>
      </w:tblGrid>
      <w:tr w14:paraId="5DE4F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43" w:hRule="atLeast"/>
          <w:jc w:val="center"/>
        </w:trPr>
        <w:tc>
          <w:tcPr>
            <w:tcW w:w="1526" w:type="dxa"/>
            <w:vMerge w:val="restart"/>
            <w:tcBorders>
              <w:top w:val="single" w:color="auto" w:sz="12" w:space="0"/>
            </w:tcBorders>
            <w:noWrap/>
            <w:tcMar>
              <w:top w:w="0" w:type="dxa"/>
              <w:left w:w="84" w:type="dxa"/>
              <w:bottom w:w="0" w:type="dxa"/>
              <w:right w:w="84" w:type="dxa"/>
            </w:tcMar>
            <w:vAlign w:val="center"/>
          </w:tcPr>
          <w:p w14:paraId="28BDCEF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2185" w:type="dxa"/>
            <w:gridSpan w:val="2"/>
            <w:tcBorders>
              <w:top w:val="single" w:color="auto" w:sz="12" w:space="0"/>
            </w:tcBorders>
            <w:noWrap/>
            <w:tcMar>
              <w:top w:w="0" w:type="dxa"/>
              <w:left w:w="84" w:type="dxa"/>
              <w:bottom w:w="0" w:type="dxa"/>
              <w:right w:w="84" w:type="dxa"/>
            </w:tcMar>
            <w:vAlign w:val="center"/>
          </w:tcPr>
          <w:p w14:paraId="2FB38E1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行政征收</w:t>
            </w:r>
          </w:p>
        </w:tc>
        <w:tc>
          <w:tcPr>
            <w:tcW w:w="2015" w:type="dxa"/>
            <w:gridSpan w:val="2"/>
            <w:tcBorders>
              <w:top w:val="single" w:color="auto" w:sz="12" w:space="0"/>
            </w:tcBorders>
            <w:noWrap/>
            <w:tcMar>
              <w:top w:w="0" w:type="dxa"/>
              <w:left w:w="84" w:type="dxa"/>
              <w:bottom w:w="0" w:type="dxa"/>
              <w:right w:w="84" w:type="dxa"/>
            </w:tcMar>
            <w:vAlign w:val="center"/>
          </w:tcPr>
          <w:p w14:paraId="1BB898C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行政裁决</w:t>
            </w:r>
          </w:p>
        </w:tc>
        <w:tc>
          <w:tcPr>
            <w:tcW w:w="2085" w:type="dxa"/>
            <w:gridSpan w:val="2"/>
            <w:tcBorders>
              <w:top w:val="single" w:color="auto" w:sz="12" w:space="0"/>
            </w:tcBorders>
            <w:noWrap/>
            <w:tcMar>
              <w:top w:w="0" w:type="dxa"/>
              <w:left w:w="84" w:type="dxa"/>
              <w:bottom w:w="0" w:type="dxa"/>
              <w:right w:w="84" w:type="dxa"/>
            </w:tcMar>
            <w:vAlign w:val="center"/>
          </w:tcPr>
          <w:p w14:paraId="7A1EA90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行政给付</w:t>
            </w:r>
          </w:p>
        </w:tc>
        <w:tc>
          <w:tcPr>
            <w:tcW w:w="1083" w:type="dxa"/>
            <w:tcBorders>
              <w:top w:val="single" w:color="auto" w:sz="12" w:space="0"/>
            </w:tcBorders>
            <w:noWrap/>
            <w:tcMar>
              <w:top w:w="0" w:type="dxa"/>
              <w:left w:w="84" w:type="dxa"/>
              <w:bottom w:w="0" w:type="dxa"/>
              <w:right w:w="84" w:type="dxa"/>
            </w:tcMar>
            <w:vAlign w:val="center"/>
          </w:tcPr>
          <w:p w14:paraId="25F66C6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行政确认</w:t>
            </w:r>
          </w:p>
        </w:tc>
        <w:tc>
          <w:tcPr>
            <w:tcW w:w="2268" w:type="dxa"/>
            <w:gridSpan w:val="2"/>
            <w:tcBorders>
              <w:top w:val="single" w:color="auto" w:sz="12" w:space="0"/>
            </w:tcBorders>
            <w:noWrap/>
            <w:tcMar>
              <w:top w:w="0" w:type="dxa"/>
              <w:left w:w="84" w:type="dxa"/>
              <w:bottom w:w="0" w:type="dxa"/>
              <w:right w:w="84" w:type="dxa"/>
            </w:tcMar>
            <w:vAlign w:val="center"/>
          </w:tcPr>
          <w:p w14:paraId="1C04C48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行政奖励</w:t>
            </w:r>
          </w:p>
        </w:tc>
        <w:tc>
          <w:tcPr>
            <w:tcW w:w="1188" w:type="dxa"/>
            <w:tcBorders>
              <w:top w:val="single" w:color="auto" w:sz="12" w:space="0"/>
            </w:tcBorders>
            <w:noWrap/>
            <w:tcMar>
              <w:top w:w="0" w:type="dxa"/>
              <w:left w:w="84" w:type="dxa"/>
              <w:bottom w:w="0" w:type="dxa"/>
              <w:right w:w="84" w:type="dxa"/>
            </w:tcMar>
            <w:vAlign w:val="center"/>
          </w:tcPr>
          <w:p w14:paraId="4E3F71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其他行政执法行为</w:t>
            </w:r>
          </w:p>
        </w:tc>
        <w:tc>
          <w:tcPr>
            <w:tcW w:w="945" w:type="dxa"/>
            <w:vMerge w:val="restart"/>
            <w:tcBorders>
              <w:top w:val="single" w:color="auto" w:sz="12" w:space="0"/>
            </w:tcBorders>
            <w:noWrap/>
            <w:tcMar>
              <w:top w:w="0" w:type="dxa"/>
              <w:left w:w="84" w:type="dxa"/>
              <w:bottom w:w="0" w:type="dxa"/>
              <w:right w:w="84" w:type="dxa"/>
            </w:tcMar>
            <w:vAlign w:val="center"/>
          </w:tcPr>
          <w:p w14:paraId="34311E3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both"/>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合计</w:t>
            </w:r>
            <w:r>
              <w:rPr>
                <w:rStyle w:val="7"/>
                <w:rFonts w:hint="eastAsia" w:ascii="Times New Roman" w:hAnsi="Times New Roman" w:eastAsia="CESI黑体-GB2312" w:cs="CESI黑体-GB2312"/>
                <w:b w:val="0"/>
                <w:bCs/>
                <w:spacing w:val="-16"/>
                <w:w w:val="96"/>
                <w:sz w:val="21"/>
                <w:szCs w:val="21"/>
              </w:rPr>
              <w:t>（宗）</w:t>
            </w:r>
          </w:p>
        </w:tc>
      </w:tr>
      <w:tr w14:paraId="7F0CC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28" w:hRule="atLeast"/>
          <w:jc w:val="center"/>
        </w:trPr>
        <w:tc>
          <w:tcPr>
            <w:tcW w:w="1526" w:type="dxa"/>
            <w:vMerge w:val="continue"/>
            <w:noWrap/>
            <w:tcMar>
              <w:top w:w="0" w:type="dxa"/>
              <w:left w:w="84" w:type="dxa"/>
              <w:bottom w:w="0" w:type="dxa"/>
              <w:right w:w="84" w:type="dxa"/>
            </w:tcMar>
            <w:vAlign w:val="center"/>
          </w:tcPr>
          <w:p w14:paraId="76DE80D3">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584" w:type="dxa"/>
            <w:noWrap/>
            <w:tcMar>
              <w:top w:w="0" w:type="dxa"/>
              <w:left w:w="84" w:type="dxa"/>
              <w:bottom w:w="0" w:type="dxa"/>
              <w:right w:w="84" w:type="dxa"/>
            </w:tcMar>
            <w:vAlign w:val="center"/>
          </w:tcPr>
          <w:p w14:paraId="471F13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601" w:type="dxa"/>
            <w:noWrap/>
            <w:tcMar>
              <w:top w:w="0" w:type="dxa"/>
              <w:left w:w="84" w:type="dxa"/>
              <w:bottom w:w="0" w:type="dxa"/>
              <w:right w:w="84" w:type="dxa"/>
            </w:tcMar>
            <w:vAlign w:val="center"/>
          </w:tcPr>
          <w:p w14:paraId="33AB11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征收总金额</w:t>
            </w:r>
          </w:p>
          <w:p w14:paraId="0EE7C8E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627" w:type="dxa"/>
            <w:noWrap/>
            <w:tcMar>
              <w:top w:w="0" w:type="dxa"/>
              <w:left w:w="84" w:type="dxa"/>
              <w:bottom w:w="0" w:type="dxa"/>
              <w:right w:w="84" w:type="dxa"/>
            </w:tcMar>
            <w:vAlign w:val="center"/>
          </w:tcPr>
          <w:p w14:paraId="3CA262F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44A2B8E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388" w:type="dxa"/>
            <w:noWrap/>
            <w:tcMar>
              <w:top w:w="0" w:type="dxa"/>
              <w:left w:w="84" w:type="dxa"/>
              <w:bottom w:w="0" w:type="dxa"/>
              <w:right w:w="84" w:type="dxa"/>
            </w:tcMar>
            <w:vAlign w:val="center"/>
          </w:tcPr>
          <w:p w14:paraId="738D375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涉及金额</w:t>
            </w:r>
          </w:p>
          <w:p w14:paraId="6E5757E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778" w:type="dxa"/>
            <w:noWrap/>
            <w:tcMar>
              <w:top w:w="0" w:type="dxa"/>
              <w:left w:w="84" w:type="dxa"/>
              <w:bottom w:w="0" w:type="dxa"/>
              <w:right w:w="84" w:type="dxa"/>
            </w:tcMar>
            <w:vAlign w:val="center"/>
          </w:tcPr>
          <w:p w14:paraId="1082042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08A4F7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307" w:type="dxa"/>
            <w:noWrap/>
            <w:tcMar>
              <w:top w:w="0" w:type="dxa"/>
              <w:left w:w="84" w:type="dxa"/>
              <w:bottom w:w="0" w:type="dxa"/>
              <w:right w:w="84" w:type="dxa"/>
            </w:tcMar>
            <w:vAlign w:val="center"/>
          </w:tcPr>
          <w:p w14:paraId="1DF5E26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给付总金额（万元）</w:t>
            </w:r>
          </w:p>
        </w:tc>
        <w:tc>
          <w:tcPr>
            <w:tcW w:w="1083" w:type="dxa"/>
            <w:noWrap/>
            <w:tcMar>
              <w:top w:w="0" w:type="dxa"/>
              <w:left w:w="84" w:type="dxa"/>
              <w:bottom w:w="0" w:type="dxa"/>
              <w:right w:w="84" w:type="dxa"/>
            </w:tcMar>
            <w:vAlign w:val="center"/>
          </w:tcPr>
          <w:p w14:paraId="06B8F5D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716" w:type="dxa"/>
            <w:noWrap/>
            <w:tcMar>
              <w:top w:w="0" w:type="dxa"/>
              <w:left w:w="84" w:type="dxa"/>
              <w:bottom w:w="0" w:type="dxa"/>
              <w:right w:w="84" w:type="dxa"/>
            </w:tcMar>
            <w:vAlign w:val="center"/>
          </w:tcPr>
          <w:p w14:paraId="15F319A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552" w:type="dxa"/>
            <w:noWrap/>
            <w:tcMar>
              <w:top w:w="0" w:type="dxa"/>
              <w:left w:w="84" w:type="dxa"/>
              <w:bottom w:w="0" w:type="dxa"/>
              <w:right w:w="84" w:type="dxa"/>
            </w:tcMar>
            <w:vAlign w:val="center"/>
          </w:tcPr>
          <w:p w14:paraId="0FBB78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奖励总金额</w:t>
            </w:r>
          </w:p>
          <w:p w14:paraId="3D16D10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1188" w:type="dxa"/>
            <w:noWrap/>
            <w:tcMar>
              <w:top w:w="0" w:type="dxa"/>
              <w:left w:w="84" w:type="dxa"/>
              <w:bottom w:w="0" w:type="dxa"/>
              <w:right w:w="84" w:type="dxa"/>
            </w:tcMar>
            <w:vAlign w:val="center"/>
          </w:tcPr>
          <w:p w14:paraId="2C5DEE3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945" w:type="dxa"/>
            <w:vMerge w:val="continue"/>
            <w:noWrap/>
            <w:tcMar>
              <w:top w:w="0" w:type="dxa"/>
              <w:left w:w="84" w:type="dxa"/>
              <w:bottom w:w="0" w:type="dxa"/>
              <w:right w:w="84" w:type="dxa"/>
            </w:tcMar>
            <w:vAlign w:val="top"/>
          </w:tcPr>
          <w:p w14:paraId="58C0D94E">
            <w:pPr>
              <w:keepNext w:val="0"/>
              <w:keepLines w:val="0"/>
              <w:pageBreakBefore w:val="0"/>
              <w:kinsoku/>
              <w:wordWrap/>
              <w:overflowPunct/>
              <w:topLinePunct w:val="0"/>
              <w:autoSpaceDE/>
              <w:autoSpaceDN/>
              <w:bidi w:val="0"/>
              <w:adjustRightInd/>
              <w:snapToGrid/>
              <w:spacing w:line="300" w:lineRule="exact"/>
              <w:ind w:firstLine="404" w:firstLineChars="200"/>
              <w:jc w:val="center"/>
              <w:textAlignment w:val="auto"/>
              <w:rPr>
                <w:rFonts w:hint="eastAsia" w:ascii="Times New Roman" w:hAnsi="Times New Roman" w:eastAsia="CESI仿宋-GB2312" w:cs="CESI仿宋-GB2312"/>
                <w:bCs/>
                <w:sz w:val="21"/>
                <w:szCs w:val="21"/>
              </w:rPr>
            </w:pPr>
          </w:p>
        </w:tc>
      </w:tr>
      <w:tr w14:paraId="490F7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526" w:type="dxa"/>
            <w:noWrap/>
            <w:tcMar>
              <w:top w:w="0" w:type="dxa"/>
              <w:left w:w="84" w:type="dxa"/>
              <w:bottom w:w="0" w:type="dxa"/>
              <w:right w:w="84" w:type="dxa"/>
            </w:tcMar>
            <w:vAlign w:val="center"/>
          </w:tcPr>
          <w:p w14:paraId="5FC9591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b/>
                <w:bCs/>
                <w:kern w:val="0"/>
                <w:sz w:val="21"/>
                <w:szCs w:val="21"/>
                <w:lang w:val="en-US" w:eastAsia="zh-CN" w:bidi="ar-SA"/>
              </w:rPr>
              <w:t>天门市教育局</w:t>
            </w:r>
          </w:p>
        </w:tc>
        <w:tc>
          <w:tcPr>
            <w:tcW w:w="584" w:type="dxa"/>
            <w:noWrap/>
            <w:tcMar>
              <w:top w:w="0" w:type="dxa"/>
              <w:left w:w="84" w:type="dxa"/>
              <w:bottom w:w="0" w:type="dxa"/>
              <w:right w:w="84" w:type="dxa"/>
            </w:tcMar>
            <w:vAlign w:val="top"/>
          </w:tcPr>
          <w:p w14:paraId="66B595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1601" w:type="dxa"/>
            <w:noWrap/>
            <w:tcMar>
              <w:top w:w="0" w:type="dxa"/>
              <w:left w:w="84" w:type="dxa"/>
              <w:bottom w:w="0" w:type="dxa"/>
              <w:right w:w="84" w:type="dxa"/>
            </w:tcMar>
            <w:vAlign w:val="top"/>
          </w:tcPr>
          <w:p w14:paraId="5086531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627" w:type="dxa"/>
            <w:noWrap/>
            <w:tcMar>
              <w:top w:w="0" w:type="dxa"/>
              <w:left w:w="84" w:type="dxa"/>
              <w:bottom w:w="0" w:type="dxa"/>
              <w:right w:w="84" w:type="dxa"/>
            </w:tcMar>
            <w:vAlign w:val="top"/>
          </w:tcPr>
          <w:p w14:paraId="78206F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202" w:leftChars="65" w:firstLine="202" w:firstLineChars="1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1388" w:type="dxa"/>
            <w:noWrap/>
            <w:tcMar>
              <w:top w:w="0" w:type="dxa"/>
              <w:left w:w="84" w:type="dxa"/>
              <w:bottom w:w="0" w:type="dxa"/>
              <w:right w:w="84" w:type="dxa"/>
            </w:tcMar>
            <w:vAlign w:val="top"/>
          </w:tcPr>
          <w:p w14:paraId="202C8BF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778" w:type="dxa"/>
            <w:noWrap/>
            <w:tcMar>
              <w:top w:w="0" w:type="dxa"/>
              <w:left w:w="84" w:type="dxa"/>
              <w:bottom w:w="0" w:type="dxa"/>
              <w:right w:w="84" w:type="dxa"/>
            </w:tcMar>
            <w:vAlign w:val="top"/>
          </w:tcPr>
          <w:p w14:paraId="4358A7E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p w14:paraId="02E43CB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default" w:ascii="Times New Roman" w:hAnsi="Times New Roman" w:eastAsia="CESI仿宋-GB2312" w:cs="CESI仿宋-GB2312"/>
                <w:bCs/>
                <w:sz w:val="21"/>
                <w:szCs w:val="21"/>
                <w:lang w:val="en-US" w:eastAsia="zh-CN"/>
              </w:rPr>
            </w:pPr>
          </w:p>
        </w:tc>
        <w:tc>
          <w:tcPr>
            <w:tcW w:w="1307" w:type="dxa"/>
            <w:noWrap/>
            <w:tcMar>
              <w:top w:w="0" w:type="dxa"/>
              <w:left w:w="84" w:type="dxa"/>
              <w:bottom w:w="0" w:type="dxa"/>
              <w:right w:w="84" w:type="dxa"/>
            </w:tcMar>
            <w:vAlign w:val="top"/>
          </w:tcPr>
          <w:p w14:paraId="140E9E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083" w:type="dxa"/>
            <w:noWrap/>
            <w:tcMar>
              <w:top w:w="0" w:type="dxa"/>
              <w:left w:w="84" w:type="dxa"/>
              <w:bottom w:w="0" w:type="dxa"/>
              <w:right w:w="84" w:type="dxa"/>
            </w:tcMar>
            <w:vAlign w:val="top"/>
          </w:tcPr>
          <w:p w14:paraId="7FE6F6C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716" w:type="dxa"/>
            <w:noWrap/>
            <w:tcMar>
              <w:top w:w="0" w:type="dxa"/>
              <w:left w:w="84" w:type="dxa"/>
              <w:bottom w:w="0" w:type="dxa"/>
              <w:right w:w="84" w:type="dxa"/>
            </w:tcMar>
            <w:vAlign w:val="top"/>
          </w:tcPr>
          <w:p w14:paraId="7D457EB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1552" w:type="dxa"/>
            <w:noWrap/>
            <w:tcMar>
              <w:top w:w="0" w:type="dxa"/>
              <w:left w:w="84" w:type="dxa"/>
              <w:bottom w:w="0" w:type="dxa"/>
              <w:right w:w="84" w:type="dxa"/>
            </w:tcMar>
            <w:vAlign w:val="top"/>
          </w:tcPr>
          <w:p w14:paraId="5F4AB5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1188" w:type="dxa"/>
            <w:noWrap/>
            <w:tcMar>
              <w:top w:w="0" w:type="dxa"/>
              <w:left w:w="84" w:type="dxa"/>
              <w:bottom w:w="0" w:type="dxa"/>
              <w:right w:w="84" w:type="dxa"/>
            </w:tcMar>
            <w:vAlign w:val="top"/>
          </w:tcPr>
          <w:p w14:paraId="6F7FFFE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c>
          <w:tcPr>
            <w:tcW w:w="945" w:type="dxa"/>
            <w:noWrap/>
            <w:tcMar>
              <w:top w:w="0" w:type="dxa"/>
              <w:left w:w="84" w:type="dxa"/>
              <w:bottom w:w="0" w:type="dxa"/>
              <w:right w:w="84" w:type="dxa"/>
            </w:tcMar>
            <w:vAlign w:val="top"/>
          </w:tcPr>
          <w:p w14:paraId="7FB6F29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 xml:space="preserve">   0</w:t>
            </w:r>
          </w:p>
        </w:tc>
      </w:tr>
    </w:tbl>
    <w:p w14:paraId="6E814AAB">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b/>
          <w:bCs/>
          <w:szCs w:val="21"/>
        </w:rPr>
      </w:pPr>
    </w:p>
    <w:p w14:paraId="02EFAF22">
      <w:pPr>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Times New Roman" w:hAnsi="Times New Roman" w:eastAsia="仿宋_GB2312" w:cs="仿宋_GB2312"/>
          <w:sz w:val="32"/>
          <w:szCs w:val="32"/>
          <w:lang w:val="en-US" w:eastAsia="zh-CN"/>
        </w:rPr>
      </w:pPr>
      <w:r>
        <w:rPr>
          <w:rFonts w:hint="eastAsia" w:ascii="黑体" w:hAnsi="黑体" w:eastAsia="黑体" w:cs="黑体"/>
          <w:b w:val="0"/>
          <w:bCs w:val="0"/>
          <w:kern w:val="0"/>
          <w:sz w:val="28"/>
          <w:szCs w:val="28"/>
          <w:lang w:val="en-US" w:eastAsia="zh-CN" w:bidi="ar-SA"/>
        </w:rPr>
        <w:t>说明：</w:t>
      </w:r>
      <w:r>
        <w:rPr>
          <w:rFonts w:hint="eastAsia" w:ascii="楷体_GB2312" w:hAnsi="楷体_GB2312" w:eastAsia="楷体_GB2312" w:cs="楷体_GB2312"/>
          <w:b w:val="0"/>
          <w:bCs w:val="0"/>
          <w:spacing w:val="-6"/>
          <w:kern w:val="0"/>
          <w:sz w:val="28"/>
          <w:szCs w:val="28"/>
          <w:lang w:val="en-US" w:eastAsia="zh-CN" w:bidi="ar-SA"/>
        </w:rPr>
        <w:t>1.“行政征收次数”的统计范围为统计年度1月1日至12月31日期间征收完毕的数量。2.“行政裁决宗数”、“行政确认宗数”、“行政奖励宗数”的统计范围为统计年度1月1日至12月31日期间作出决定的数量。3.“行政给付宗数”的统计范围为统计年度1月1日至12月31日期间给付完毕的数量。4.“其他行政执法行为”的统计范围为统计年度1月1日至12月31日期间完成的宗数。</w:t>
      </w:r>
    </w:p>
    <w:p w14:paraId="22EB2E4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jc w:val="both"/>
        <w:textAlignment w:val="auto"/>
        <w:rPr>
          <w:rFonts w:hint="eastAsia" w:ascii="楷体_GB2312" w:hAnsi="楷体_GB2312" w:eastAsia="楷体_GB2312" w:cs="楷体_GB2312"/>
          <w:b/>
          <w:bCs/>
          <w:sz w:val="32"/>
          <w:szCs w:val="32"/>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lang w:val="en-US" w:eastAsia="zh-CN"/>
        </w:rPr>
        <w:t xml:space="preserve">  </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行政执法和执法监督平台建设</w:t>
      </w:r>
      <w:r>
        <w:rPr>
          <w:rFonts w:hint="eastAsia" w:ascii="楷体_GB2312" w:hAnsi="楷体_GB2312" w:eastAsia="楷体_GB2312" w:cs="楷体_GB2312"/>
          <w:b/>
          <w:bCs/>
          <w:sz w:val="32"/>
          <w:szCs w:val="32"/>
        </w:rPr>
        <w:t>情况</w:t>
      </w:r>
    </w:p>
    <w:p w14:paraId="57B73048">
      <w:pPr>
        <w:keepNext w:val="0"/>
        <w:keepLines w:val="0"/>
        <w:pageBreakBefore w:val="0"/>
        <w:widowControl w:val="0"/>
        <w:numPr>
          <w:ilvl w:val="0"/>
          <w:numId w:val="0"/>
        </w:numPr>
        <w:kinsoku/>
        <w:wordWrap w:val="0"/>
        <w:overflowPunct/>
        <w:topLinePunct w:val="0"/>
        <w:autoSpaceDE/>
        <w:autoSpaceDN/>
        <w:bidi w:val="0"/>
        <w:ind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本单位无自行建设的行政执法和行政执法监督平台。</w:t>
      </w:r>
    </w:p>
    <w:p w14:paraId="66418FE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24" w:firstLineChars="200"/>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lang w:eastAsia="zh-CN"/>
        </w:rPr>
        <w:t>三、2025年度行政执法投诉、举报案件情况</w:t>
      </w:r>
    </w:p>
    <w:p w14:paraId="6F1809D5">
      <w:pPr>
        <w:keepNext w:val="0"/>
        <w:keepLines w:val="0"/>
        <w:pageBreakBefore w:val="0"/>
        <w:widowControl w:val="0"/>
        <w:numPr>
          <w:ilvl w:val="0"/>
          <w:numId w:val="0"/>
        </w:numPr>
        <w:kinsoku/>
        <w:wordWrap w:val="0"/>
        <w:overflowPunct/>
        <w:topLinePunct w:val="0"/>
        <w:autoSpaceDE/>
        <w:autoSpaceDN/>
        <w:bidi w:val="0"/>
        <w:ind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本单位受理或其他单位转办的涉及行政执法工作的投诉、举报案件的数量为0宗。</w:t>
      </w:r>
    </w:p>
    <w:p w14:paraId="0289CA74">
      <w:pPr>
        <w:keepNext w:val="0"/>
        <w:keepLines w:val="0"/>
        <w:pageBreakBefore w:val="0"/>
        <w:widowControl w:val="0"/>
        <w:numPr>
          <w:ilvl w:val="0"/>
          <w:numId w:val="0"/>
        </w:numPr>
        <w:kinsoku/>
        <w:wordWrap w:val="0"/>
        <w:overflowPunct/>
        <w:topLinePunct w:val="0"/>
        <w:autoSpaceDE/>
        <w:autoSpaceDN/>
        <w:bidi w:val="0"/>
        <w:ind w:firstLine="624" w:firstLineChars="200"/>
        <w:jc w:val="both"/>
        <w:textAlignment w:val="auto"/>
        <w:rPr>
          <w:rFonts w:hint="default" w:ascii="Times New Roman" w:hAnsi="Times New Roman" w:eastAsia="CESI仿宋-GB2312" w:cs="CESI仿宋-GB2312"/>
          <w:sz w:val="32"/>
          <w:szCs w:val="32"/>
        </w:rPr>
      </w:pPr>
    </w:p>
    <w:p w14:paraId="256FEBFB">
      <w:pPr>
        <w:keepNext w:val="0"/>
        <w:keepLines w:val="0"/>
        <w:pageBreakBefore w:val="0"/>
        <w:widowControl w:val="0"/>
        <w:numPr>
          <w:ilvl w:val="0"/>
          <w:numId w:val="0"/>
        </w:numPr>
        <w:kinsoku/>
        <w:overflowPunct/>
        <w:topLinePunct w:val="0"/>
        <w:autoSpaceDE/>
        <w:autoSpaceDN/>
        <w:bidi w:val="0"/>
        <w:jc w:val="both"/>
        <w:textAlignment w:val="auto"/>
        <w:rPr>
          <w:rFonts w:hint="default" w:ascii="Times New Roman" w:hAnsi="Times New Roman" w:eastAsia="CESI仿宋-GB2312" w:cs="CESI仿宋-GB2312"/>
          <w:sz w:val="32"/>
          <w:szCs w:val="32"/>
        </w:rPr>
      </w:pPr>
    </w:p>
    <w:p w14:paraId="6FC02F0A">
      <w:pPr>
        <w:keepNext w:val="0"/>
        <w:keepLines w:val="0"/>
        <w:pageBreakBefore w:val="0"/>
        <w:kinsoku/>
        <w:wordWrap/>
        <w:overflowPunct/>
        <w:topLinePunct w:val="0"/>
        <w:autoSpaceDE/>
        <w:autoSpaceDN/>
        <w:bidi w:val="0"/>
        <w:ind w:firstLine="5616" w:firstLineChars="1800"/>
        <w:jc w:val="both"/>
        <w:textAlignment w:val="auto"/>
        <w:rPr>
          <w:rFonts w:hint="eastAsia" w:ascii="仿宋_GB2312" w:hAnsi="仿宋_GB2312" w:eastAsia="仿宋_GB2312" w:cs="仿宋_GB2312"/>
        </w:rPr>
      </w:pPr>
      <w:r>
        <w:rPr>
          <w:rFonts w:hint="eastAsia" w:ascii="Times New Roman" w:hAnsi="Times New Roman" w:eastAsia="仿宋_GB2312" w:cs="仿宋_GB2312"/>
          <w:sz w:val="32"/>
          <w:szCs w:val="32"/>
          <w:lang w:val="en-US" w:eastAsia="zh-CN"/>
        </w:rPr>
        <w:t xml:space="preserve">                                      </w:t>
      </w:r>
      <w:bookmarkStart w:id="0" w:name="_GoBack"/>
      <w:bookmarkEnd w:id="0"/>
      <w:r>
        <w:rPr>
          <w:rFonts w:hint="eastAsia" w:ascii="Times New Roman" w:hAnsi="Times New Roman" w:eastAsia="仿宋_GB2312" w:cs="仿宋_GB2312"/>
          <w:sz w:val="32"/>
          <w:szCs w:val="32"/>
          <w:lang w:val="en-US" w:eastAsia="zh-CN"/>
        </w:rPr>
        <w:t xml:space="preserve">                </w:t>
      </w:r>
    </w:p>
    <w:sectPr>
      <w:pgSz w:w="16838" w:h="11906" w:orient="landscape"/>
      <w:pgMar w:top="1984" w:right="1531" w:bottom="1701" w:left="1531" w:header="851" w:footer="992" w:gutter="0"/>
      <w:pgBorders>
        <w:top w:val="none" w:sz="0" w:space="0"/>
        <w:left w:val="none" w:sz="0" w:space="0"/>
        <w:bottom w:val="none" w:sz="0" w:space="0"/>
        <w:right w:val="none" w:sz="0" w:space="0"/>
      </w:pgBorders>
      <w:pgNumType w:fmt="decimal"/>
      <w:cols w:space="72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CESI楷体-GB2312">
    <w:altName w:val="宋体"/>
    <w:panose1 w:val="02000500000000000000"/>
    <w:charset w:val="86"/>
    <w:family w:val="auto"/>
    <w:pitch w:val="default"/>
    <w:sig w:usb0="00000000" w:usb1="00000000" w:usb2="00000012" w:usb3="00000000" w:csb0="0004000F"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63E4C"/>
    <w:rsid w:val="0442248D"/>
    <w:rsid w:val="073A650E"/>
    <w:rsid w:val="0A934C9C"/>
    <w:rsid w:val="0F7D081D"/>
    <w:rsid w:val="18216ACD"/>
    <w:rsid w:val="18A154D4"/>
    <w:rsid w:val="23A128D5"/>
    <w:rsid w:val="27715D42"/>
    <w:rsid w:val="290548A7"/>
    <w:rsid w:val="2B4C75CA"/>
    <w:rsid w:val="2C13303C"/>
    <w:rsid w:val="30B5013E"/>
    <w:rsid w:val="30B774A6"/>
    <w:rsid w:val="31214179"/>
    <w:rsid w:val="315E61BC"/>
    <w:rsid w:val="4E3B72FE"/>
    <w:rsid w:val="53536E98"/>
    <w:rsid w:val="5D3E5CBD"/>
    <w:rsid w:val="5EC46E9C"/>
    <w:rsid w:val="603B3AA2"/>
    <w:rsid w:val="66E600AE"/>
    <w:rsid w:val="6E263E4C"/>
    <w:rsid w:val="71E30BA0"/>
    <w:rsid w:val="7E483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1030</Words>
  <Characters>1072</Characters>
  <Lines>0</Lines>
  <Paragraphs>0</Paragraphs>
  <TotalTime>63</TotalTime>
  <ScaleCrop>false</ScaleCrop>
  <LinksUpToDate>false</LinksUpToDate>
  <CharactersWithSpaces>1079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2026-01-09T02:22:00Z</dcterms:created>
  <dc:creator>admin</dc:creator>
  <cp:lastModifiedBy>周公子</cp:lastModifiedBy>
  <dcterms:modified xsi:type="dcterms:W3CDTF">2026-01-19T07:36:59Z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718266CA54A54037B990FB2924AFC4BD_13</vt:lpwstr>
  </property>
  <property fmtid="{D5CDD505-2E9C-101B-9397-08002B2CF9AE}" pid="4" name="KSOTemplateDocerSaveRecord">
    <vt:lpwstr>eyJoZGlkIjoiMGQ1MzY4ZjMyYjVlOGNjNzA4ZmJkZWM0MTEzNWMwZTIiLCJ1c2VySWQiOiI2MzM5MjczODUifQ==</vt:lpwstr>
  </property>
</Properties>
</file>