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5018" w:type="pct"/>
        <w:jc w:val="center"/>
        <w:tblCellSpacing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33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0" w:type="auto"/>
            <w:vAlign w:val="center"/>
          </w:tcPr>
          <w:tbl>
            <w:tblPr>
              <w:tblStyle w:val="5"/>
              <w:tblW w:w="5000" w:type="pct"/>
              <w:jc w:val="center"/>
              <w:tblCellSpacing w:w="0" w:type="dxa"/>
              <w:tblLayout w:type="autofit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8336"/>
            </w:tblGrid>
            <w:tr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</w:tcPr>
                <w:p>
                  <w:pPr>
                    <w:widowControl/>
                    <w:spacing w:line="675" w:lineRule="atLeast"/>
                    <w:jc w:val="center"/>
                    <w:rPr>
                      <w:rFonts w:ascii="宋体" w:hAnsi="宋体" w:eastAsia="宋体" w:cs="宋体"/>
                      <w:color w:val="000000" w:themeColor="text1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color w:val="000000" w:themeColor="text1"/>
                      <w:kern w:val="0"/>
                      <w:sz w:val="24"/>
                      <w:szCs w:val="24"/>
                    </w:rPr>
                    <w:t>202</w:t>
                  </w:r>
                  <w:r>
                    <w:rPr>
                      <w:rFonts w:hint="eastAsia" w:ascii="宋体" w:hAnsi="宋体" w:eastAsia="宋体" w:cs="宋体"/>
                      <w:color w:val="000000" w:themeColor="text1"/>
                      <w:kern w:val="0"/>
                      <w:sz w:val="24"/>
                      <w:szCs w:val="24"/>
                      <w:lang w:val="en-US" w:eastAsia="zh-CN"/>
                    </w:rPr>
                    <w:t>6</w:t>
                  </w:r>
                  <w:r>
                    <w:rPr>
                      <w:rFonts w:ascii="宋体" w:hAnsi="宋体" w:eastAsia="宋体" w:cs="宋体"/>
                      <w:color w:val="000000" w:themeColor="text1"/>
                      <w:kern w:val="0"/>
                      <w:sz w:val="24"/>
                      <w:szCs w:val="24"/>
                    </w:rPr>
                    <w:t>年</w:t>
                  </w:r>
                  <w:r>
                    <w:rPr>
                      <w:rFonts w:hint="eastAsia" w:ascii="宋体" w:hAnsi="宋体" w:eastAsia="宋体" w:cs="宋体"/>
                      <w:color w:val="000000" w:themeColor="text1"/>
                      <w:kern w:val="0"/>
                      <w:sz w:val="24"/>
                      <w:szCs w:val="24"/>
                    </w:rPr>
                    <w:t>第</w:t>
                  </w:r>
                  <w:r>
                    <w:rPr>
                      <w:rFonts w:hint="eastAsia" w:ascii="宋体" w:hAnsi="宋体" w:eastAsia="宋体" w:cs="宋体"/>
                      <w:color w:val="000000" w:themeColor="text1"/>
                      <w:kern w:val="0"/>
                      <w:sz w:val="24"/>
                      <w:szCs w:val="24"/>
                      <w:lang w:val="en-US" w:eastAsia="zh-CN"/>
                    </w:rPr>
                    <w:t>一</w:t>
                  </w:r>
                  <w:r>
                    <w:rPr>
                      <w:rFonts w:hint="eastAsia" w:ascii="宋体" w:hAnsi="宋体" w:eastAsia="宋体" w:cs="宋体"/>
                      <w:color w:val="000000" w:themeColor="text1"/>
                      <w:kern w:val="0"/>
                      <w:sz w:val="24"/>
                      <w:szCs w:val="24"/>
                    </w:rPr>
                    <w:t>季度天门</w:t>
                  </w:r>
                  <w:r>
                    <w:rPr>
                      <w:rFonts w:ascii="宋体" w:hAnsi="宋体" w:eastAsia="宋体" w:cs="宋体"/>
                      <w:color w:val="000000" w:themeColor="text1"/>
                      <w:kern w:val="0"/>
                      <w:sz w:val="24"/>
                      <w:szCs w:val="24"/>
                    </w:rPr>
                    <w:t>市集中式饮用水源地水质</w:t>
                  </w:r>
                  <w:r>
                    <w:rPr>
                      <w:rFonts w:hint="eastAsia" w:ascii="宋体" w:hAnsi="宋体" w:eastAsia="宋体" w:cs="宋体"/>
                      <w:color w:val="000000" w:themeColor="text1"/>
                      <w:kern w:val="0"/>
                      <w:sz w:val="24"/>
                      <w:szCs w:val="24"/>
                    </w:rPr>
                    <w:t>季</w:t>
                  </w:r>
                  <w:r>
                    <w:rPr>
                      <w:rFonts w:ascii="宋体" w:hAnsi="宋体" w:eastAsia="宋体" w:cs="宋体"/>
                      <w:color w:val="000000" w:themeColor="text1"/>
                      <w:kern w:val="0"/>
                      <w:sz w:val="24"/>
                      <w:szCs w:val="24"/>
                    </w:rPr>
                    <w:t>报</w:t>
                  </w:r>
                </w:p>
              </w:tc>
            </w:tr>
          </w:tbl>
          <w:p>
            <w:pPr>
              <w:widowControl/>
              <w:jc w:val="left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  <w:jc w:val="center"/>
        </w:trPr>
        <w:tc>
          <w:tcPr>
            <w:tcW w:w="0" w:type="auto"/>
            <w:shd w:val="clear" w:color="auto" w:fill="F0F0F0"/>
            <w:vAlign w:val="center"/>
          </w:tcPr>
          <w:p>
            <w:pPr>
              <w:widowControl/>
              <w:spacing w:line="330" w:lineRule="atLeas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tblCellSpacing w:w="15" w:type="dxa"/>
          <w:jc w:val="center"/>
        </w:trPr>
        <w:tc>
          <w:tcPr>
            <w:tcW w:w="0" w:type="auto"/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>
            <w:pPr>
              <w:widowControl/>
              <w:spacing w:line="480" w:lineRule="auto"/>
              <w:ind w:firstLine="480"/>
              <w:jc w:val="left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</w:rPr>
              <w:t>一、监测情况</w:t>
            </w:r>
          </w:p>
          <w:p>
            <w:pPr>
              <w:widowControl/>
              <w:spacing w:line="480" w:lineRule="auto"/>
              <w:ind w:firstLine="480"/>
              <w:jc w:val="left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</w:rPr>
              <w:t>20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</w:rPr>
              <w:t>26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</w:rPr>
              <w:t>月，天门市环境监测站对天门二水厂水源地展开监测，天门二水厂水源地为河流型水源地；对我市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</w:rPr>
              <w:t>个农村地表水饮用水源地开展监测。</w:t>
            </w:r>
          </w:p>
          <w:p>
            <w:pPr>
              <w:widowControl/>
              <w:spacing w:line="480" w:lineRule="auto"/>
              <w:ind w:firstLine="480"/>
              <w:jc w:val="left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</w:rPr>
              <w:t>（一）监测点位</w:t>
            </w:r>
          </w:p>
          <w:p>
            <w:pPr>
              <w:widowControl/>
              <w:spacing w:line="480" w:lineRule="auto"/>
              <w:ind w:firstLine="480"/>
              <w:jc w:val="left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</w:rPr>
              <w:t>城镇饮用水源：天门二水厂；</w:t>
            </w:r>
          </w:p>
          <w:p>
            <w:pPr>
              <w:widowControl/>
              <w:spacing w:line="480" w:lineRule="auto"/>
              <w:ind w:firstLine="480"/>
              <w:jc w:val="left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</w:rPr>
              <w:t>农村地表水饮用水源：多宝、张港、彭市、麻洋、多祥、天门工业园。</w:t>
            </w:r>
          </w:p>
          <w:p>
            <w:pPr>
              <w:widowControl/>
              <w:spacing w:line="480" w:lineRule="auto"/>
              <w:ind w:firstLine="480"/>
              <w:jc w:val="left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</w:rPr>
              <w:t>河流型水源地在水厂取水口上游100米附近设置监测断面，采样深度为水面下0.5米处。</w:t>
            </w:r>
          </w:p>
          <w:p>
            <w:pPr>
              <w:widowControl/>
              <w:spacing w:line="480" w:lineRule="auto"/>
              <w:ind w:firstLine="480"/>
              <w:jc w:val="left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</w:rPr>
              <w:t>（二）监测项目</w:t>
            </w:r>
          </w:p>
          <w:p>
            <w:pPr>
              <w:widowControl/>
              <w:spacing w:line="480" w:lineRule="auto"/>
              <w:ind w:firstLine="480"/>
              <w:jc w:val="left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</w:rPr>
              <w:t>天门二水厂水源地监测项目为《地表水环境质量标准》（GB3838-2002）中表1、表2及表3中33项优选项目，共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</w:rPr>
              <w:t>62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</w:rPr>
              <w:t>项指标，并统计取水量。</w:t>
            </w:r>
          </w:p>
          <w:p>
            <w:pPr>
              <w:widowControl/>
              <w:spacing w:line="480" w:lineRule="auto"/>
              <w:ind w:firstLine="480"/>
              <w:jc w:val="left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</w:rPr>
              <w:t>农村地表水水源监测项目为《地表水环境质量标准》（GB3838-2002）中表1、表2的补充项目（化学需氧量、总氮除外），共27项指标。</w:t>
            </w:r>
          </w:p>
          <w:p>
            <w:pPr>
              <w:widowControl/>
              <w:spacing w:line="480" w:lineRule="auto"/>
              <w:ind w:firstLine="480"/>
              <w:jc w:val="left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</w:rPr>
              <w:t>二、评价标准及方法</w:t>
            </w:r>
          </w:p>
          <w:p>
            <w:pPr>
              <w:widowControl/>
              <w:spacing w:line="480" w:lineRule="auto"/>
              <w:ind w:firstLine="480"/>
              <w:jc w:val="left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</w:rPr>
              <w:t>河流型水源地</w:t>
            </w:r>
            <w:r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</w:rPr>
              <w:t>根据《地表水环境质量标准》(GB3838-2002)进行评价。</w:t>
            </w:r>
          </w:p>
          <w:p>
            <w:pPr>
              <w:widowControl/>
              <w:spacing w:line="480" w:lineRule="auto"/>
              <w:ind w:firstLine="480"/>
              <w:jc w:val="left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</w:rPr>
              <w:t>三、评价结果</w:t>
            </w:r>
          </w:p>
          <w:p>
            <w:pPr>
              <w:widowControl/>
              <w:spacing w:line="480" w:lineRule="auto"/>
              <w:ind w:firstLine="480"/>
              <w:jc w:val="left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</w:rPr>
              <w:t>20</w:t>
            </w:r>
            <w:r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</w:rPr>
              <w:t>2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</w:rPr>
              <w:t>年第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</w:rPr>
              <w:t>一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</w:rPr>
              <w:t>季度，天门市城镇饮用水源地水质达标率为100%。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</w:rPr>
              <w:t>个农村饮用水水源地达标率为100%。</w:t>
            </w:r>
          </w:p>
          <w:p>
            <w:pPr>
              <w:widowControl/>
              <w:spacing w:line="480" w:lineRule="auto"/>
              <w:ind w:firstLine="480"/>
              <w:jc w:val="left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</w:rPr>
            </w:pPr>
          </w:p>
          <w:p>
            <w:pPr>
              <w:widowControl/>
              <w:spacing w:line="375" w:lineRule="atLeas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</w:rPr>
            </w:pPr>
          </w:p>
          <w:p>
            <w:pPr>
              <w:widowControl/>
              <w:spacing w:line="375" w:lineRule="atLeas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</w:rPr>
              <w:t>20</w:t>
            </w:r>
            <w:r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</w:rPr>
              <w:t>2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</w:rPr>
              <w:t>6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</w:rPr>
              <w:t>年第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</w:rPr>
              <w:t>一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</w:rPr>
              <w:t>季度城镇饮用水源地水质达标率统计表</w:t>
            </w:r>
          </w:p>
          <w:tbl>
            <w:tblPr>
              <w:tblStyle w:val="5"/>
              <w:tblW w:w="5000" w:type="pct"/>
              <w:jc w:val="center"/>
              <w:tblBorders>
                <w:top w:val="outset" w:color="000000" w:sz="6" w:space="0"/>
                <w:left w:val="outset" w:color="000000" w:sz="6" w:space="0"/>
                <w:bottom w:val="outset" w:color="000000" w:sz="6" w:space="0"/>
                <w:right w:val="outset" w:color="000000" w:sz="6" w:space="0"/>
                <w:insideH w:val="none" w:color="auto" w:sz="0" w:space="0"/>
                <w:insideV w:val="none" w:color="auto" w:sz="0" w:space="0"/>
              </w:tblBorders>
              <w:tblLayout w:type="autofit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663"/>
              <w:gridCol w:w="2476"/>
              <w:gridCol w:w="1154"/>
              <w:gridCol w:w="1894"/>
              <w:gridCol w:w="1894"/>
            </w:tblGrid>
            <w:tr>
              <w:tblPrEx>
                <w:tblBorders>
                  <w:top w:val="outset" w:color="000000" w:sz="6" w:space="0"/>
                  <w:left w:val="outset" w:color="000000" w:sz="6" w:space="0"/>
                  <w:bottom w:val="outset" w:color="000000" w:sz="6" w:space="0"/>
                  <w:right w:val="outset" w:color="000000" w:sz="6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jc w:val="center"/>
              </w:trPr>
              <w:tc>
                <w:tcPr>
                  <w:tcW w:w="410" w:type="pct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noWrap/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hAnsi="宋体" w:eastAsia="宋体" w:cs="宋体"/>
                      <w:color w:val="000000" w:themeColor="text1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color w:val="000000" w:themeColor="text1"/>
                      <w:kern w:val="0"/>
                      <w:sz w:val="24"/>
                      <w:szCs w:val="24"/>
                    </w:rPr>
                    <w:t>序号</w:t>
                  </w:r>
                </w:p>
              </w:tc>
              <w:tc>
                <w:tcPr>
                  <w:tcW w:w="1532" w:type="pct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noWrap/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hAnsi="宋体" w:eastAsia="宋体" w:cs="宋体"/>
                      <w:color w:val="000000" w:themeColor="text1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color w:val="000000" w:themeColor="text1"/>
                      <w:kern w:val="0"/>
                      <w:sz w:val="24"/>
                      <w:szCs w:val="24"/>
                    </w:rPr>
                    <w:t>水源地名称</w:t>
                  </w:r>
                </w:p>
              </w:tc>
              <w:tc>
                <w:tcPr>
                  <w:tcW w:w="714" w:type="pct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hAnsi="宋体" w:eastAsia="宋体" w:cs="宋体"/>
                      <w:color w:val="000000" w:themeColor="text1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color w:val="000000" w:themeColor="text1"/>
                      <w:kern w:val="0"/>
                      <w:sz w:val="24"/>
                      <w:szCs w:val="24"/>
                    </w:rPr>
                    <w:t>水质达标情况</w:t>
                  </w:r>
                </w:p>
              </w:tc>
              <w:tc>
                <w:tcPr>
                  <w:tcW w:w="1172" w:type="pct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hAnsi="宋体" w:eastAsia="宋体" w:cs="宋体"/>
                      <w:color w:val="000000" w:themeColor="text1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color w:val="000000" w:themeColor="text1"/>
                      <w:kern w:val="0"/>
                      <w:sz w:val="24"/>
                      <w:szCs w:val="24"/>
                    </w:rPr>
                    <w:t>水质达标率(%)</w:t>
                  </w:r>
                </w:p>
              </w:tc>
              <w:tc>
                <w:tcPr>
                  <w:tcW w:w="1172" w:type="pct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</w:tcPr>
                <w:p>
                  <w:pPr>
                    <w:widowControl/>
                    <w:jc w:val="center"/>
                    <w:rPr>
                      <w:rFonts w:ascii="宋体" w:hAnsi="宋体" w:eastAsia="宋体" w:cs="宋体"/>
                      <w:color w:val="000000" w:themeColor="text1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color w:val="000000" w:themeColor="text1"/>
                      <w:kern w:val="0"/>
                      <w:sz w:val="24"/>
                      <w:szCs w:val="24"/>
                    </w:rPr>
                    <w:t>月取水量</w:t>
                  </w:r>
                </w:p>
                <w:p>
                  <w:pPr>
                    <w:widowControl/>
                    <w:jc w:val="center"/>
                    <w:rPr>
                      <w:rFonts w:ascii="宋体" w:hAnsi="宋体" w:eastAsia="宋体" w:cs="宋体"/>
                      <w:color w:val="000000" w:themeColor="text1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color w:val="000000" w:themeColor="text1"/>
                      <w:kern w:val="0"/>
                      <w:sz w:val="24"/>
                      <w:szCs w:val="24"/>
                    </w:rPr>
                    <w:t>（万吨）</w:t>
                  </w:r>
                </w:p>
              </w:tc>
            </w:tr>
            <w:tr>
              <w:tblPrEx>
                <w:tblBorders>
                  <w:top w:val="outset" w:color="000000" w:sz="6" w:space="0"/>
                  <w:left w:val="outset" w:color="000000" w:sz="6" w:space="0"/>
                  <w:bottom w:val="outset" w:color="000000" w:sz="6" w:space="0"/>
                  <w:right w:val="outset" w:color="000000" w:sz="6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jc w:val="center"/>
              </w:trPr>
              <w:tc>
                <w:tcPr>
                  <w:tcW w:w="410" w:type="pct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hAnsi="宋体" w:eastAsia="宋体" w:cs="宋体"/>
                      <w:color w:val="000000" w:themeColor="text1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color w:val="000000" w:themeColor="text1"/>
                      <w:kern w:val="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532" w:type="pct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noWrap/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hAnsi="宋体" w:eastAsia="宋体" w:cs="宋体"/>
                      <w:color w:val="000000" w:themeColor="text1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color w:val="000000" w:themeColor="text1"/>
                      <w:kern w:val="0"/>
                      <w:sz w:val="24"/>
                      <w:szCs w:val="24"/>
                    </w:rPr>
                    <w:t>天门二水厂水源地</w:t>
                  </w:r>
                </w:p>
              </w:tc>
              <w:tc>
                <w:tcPr>
                  <w:tcW w:w="714" w:type="pct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noWrap/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hAnsi="宋体" w:eastAsia="宋体" w:cs="宋体"/>
                      <w:color w:val="000000" w:themeColor="text1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color w:val="000000" w:themeColor="text1"/>
                      <w:kern w:val="0"/>
                      <w:sz w:val="24"/>
                      <w:szCs w:val="24"/>
                    </w:rPr>
                    <w:t>达标</w:t>
                  </w:r>
                </w:p>
              </w:tc>
              <w:tc>
                <w:tcPr>
                  <w:tcW w:w="1172" w:type="pct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hAnsi="宋体" w:eastAsia="宋体" w:cs="宋体"/>
                      <w:color w:val="000000" w:themeColor="text1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color w:val="000000" w:themeColor="text1"/>
                      <w:kern w:val="0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172" w:type="pct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</w:tcPr>
                <w:p>
                  <w:pPr>
                    <w:widowControl/>
                    <w:jc w:val="center"/>
                    <w:rPr>
                      <w:rFonts w:ascii="宋体" w:hAnsi="宋体" w:eastAsia="宋体" w:cs="宋体"/>
                      <w:color w:val="000000" w:themeColor="text1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color w:val="000000" w:themeColor="text1"/>
                      <w:kern w:val="0"/>
                      <w:sz w:val="24"/>
                      <w:szCs w:val="24"/>
                      <w:lang w:val="en-US" w:eastAsia="zh-CN"/>
                    </w:rPr>
                    <w:t>6</w:t>
                  </w:r>
                  <w:r>
                    <w:rPr>
                      <w:rFonts w:hint="eastAsia" w:ascii="宋体" w:hAnsi="宋体" w:eastAsia="宋体" w:cs="宋体"/>
                      <w:color w:val="000000" w:themeColor="text1"/>
                      <w:kern w:val="0"/>
                      <w:sz w:val="24"/>
                      <w:szCs w:val="24"/>
                    </w:rPr>
                    <w:t>00</w:t>
                  </w:r>
                </w:p>
              </w:tc>
            </w:tr>
            <w:tr>
              <w:tblPrEx>
                <w:tblBorders>
                  <w:top w:val="outset" w:color="000000" w:sz="6" w:space="0"/>
                  <w:left w:val="outset" w:color="000000" w:sz="6" w:space="0"/>
                  <w:bottom w:val="outset" w:color="000000" w:sz="6" w:space="0"/>
                  <w:right w:val="outset" w:color="000000" w:sz="6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jc w:val="center"/>
              </w:trPr>
              <w:tc>
                <w:tcPr>
                  <w:tcW w:w="1942" w:type="pct"/>
                  <w:gridSpan w:val="2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hAnsi="宋体" w:eastAsia="宋体" w:cs="宋体"/>
                      <w:color w:val="000000" w:themeColor="text1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color w:val="000000" w:themeColor="text1"/>
                      <w:kern w:val="0"/>
                      <w:sz w:val="24"/>
                      <w:szCs w:val="24"/>
                    </w:rPr>
                    <w:t>合计</w:t>
                  </w:r>
                </w:p>
              </w:tc>
              <w:tc>
                <w:tcPr>
                  <w:tcW w:w="714" w:type="pct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noWrap/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hAnsi="宋体" w:eastAsia="宋体" w:cs="宋体"/>
                      <w:color w:val="000000" w:themeColor="text1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color w:val="000000" w:themeColor="text1"/>
                      <w:kern w:val="0"/>
                      <w:sz w:val="24"/>
                      <w:szCs w:val="24"/>
                    </w:rPr>
                    <w:t>达标</w:t>
                  </w:r>
                </w:p>
              </w:tc>
              <w:tc>
                <w:tcPr>
                  <w:tcW w:w="1172" w:type="pct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hAnsi="宋体" w:eastAsia="宋体" w:cs="宋体"/>
                      <w:color w:val="000000" w:themeColor="text1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color w:val="000000" w:themeColor="text1"/>
                      <w:kern w:val="0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172" w:type="pct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</w:tcPr>
                <w:p>
                  <w:pPr>
                    <w:widowControl/>
                    <w:jc w:val="center"/>
                    <w:rPr>
                      <w:rFonts w:ascii="宋体" w:hAnsi="宋体" w:eastAsia="宋体" w:cs="宋体"/>
                      <w:color w:val="000000" w:themeColor="text1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color w:val="000000" w:themeColor="text1"/>
                      <w:kern w:val="0"/>
                      <w:sz w:val="24"/>
                      <w:szCs w:val="24"/>
                    </w:rPr>
                    <w:t>/</w:t>
                  </w:r>
                </w:p>
              </w:tc>
            </w:tr>
          </w:tbl>
          <w:p>
            <w:pPr>
              <w:widowControl/>
              <w:jc w:val="left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</w:tr>
    </w:tbl>
    <w:p>
      <w:pPr>
        <w:widowControl/>
        <w:spacing w:line="375" w:lineRule="atLeast"/>
        <w:jc w:val="center"/>
        <w:rPr>
          <w:color w:val="000000" w:themeColor="text1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GViZDY5M2RiMmJmYjM1NTBiMWVjNmI4MzY2ZmEwNmUifQ=="/>
  </w:docVars>
  <w:rsids>
    <w:rsidRoot w:val="00252946"/>
    <w:rsid w:val="00004B7C"/>
    <w:rsid w:val="000071C3"/>
    <w:rsid w:val="0000752F"/>
    <w:rsid w:val="00026858"/>
    <w:rsid w:val="00045611"/>
    <w:rsid w:val="00057BA6"/>
    <w:rsid w:val="000A180A"/>
    <w:rsid w:val="000B0A01"/>
    <w:rsid w:val="000D0939"/>
    <w:rsid w:val="000D19A0"/>
    <w:rsid w:val="000D5216"/>
    <w:rsid w:val="000D7055"/>
    <w:rsid w:val="001173FC"/>
    <w:rsid w:val="00137EC9"/>
    <w:rsid w:val="00151688"/>
    <w:rsid w:val="00174955"/>
    <w:rsid w:val="001A259A"/>
    <w:rsid w:val="001A4DA9"/>
    <w:rsid w:val="001A767E"/>
    <w:rsid w:val="001E314B"/>
    <w:rsid w:val="001E6140"/>
    <w:rsid w:val="001F098B"/>
    <w:rsid w:val="00204E80"/>
    <w:rsid w:val="00246AEA"/>
    <w:rsid w:val="00252946"/>
    <w:rsid w:val="0025378A"/>
    <w:rsid w:val="00271055"/>
    <w:rsid w:val="002A4054"/>
    <w:rsid w:val="002B0F8F"/>
    <w:rsid w:val="002B624E"/>
    <w:rsid w:val="002F2522"/>
    <w:rsid w:val="0031021A"/>
    <w:rsid w:val="00316291"/>
    <w:rsid w:val="003306E6"/>
    <w:rsid w:val="00332BAD"/>
    <w:rsid w:val="00352F77"/>
    <w:rsid w:val="00361C81"/>
    <w:rsid w:val="003817CC"/>
    <w:rsid w:val="0039250E"/>
    <w:rsid w:val="003C7D72"/>
    <w:rsid w:val="003D2071"/>
    <w:rsid w:val="003F6162"/>
    <w:rsid w:val="00414E19"/>
    <w:rsid w:val="00420C86"/>
    <w:rsid w:val="00434FC6"/>
    <w:rsid w:val="004435FE"/>
    <w:rsid w:val="0045212C"/>
    <w:rsid w:val="00466179"/>
    <w:rsid w:val="00473189"/>
    <w:rsid w:val="00474582"/>
    <w:rsid w:val="0048083D"/>
    <w:rsid w:val="00480A07"/>
    <w:rsid w:val="004A453A"/>
    <w:rsid w:val="004D0CA8"/>
    <w:rsid w:val="004F232D"/>
    <w:rsid w:val="00503522"/>
    <w:rsid w:val="00514425"/>
    <w:rsid w:val="00526716"/>
    <w:rsid w:val="00532030"/>
    <w:rsid w:val="00554870"/>
    <w:rsid w:val="00581EAA"/>
    <w:rsid w:val="00582283"/>
    <w:rsid w:val="005A1AC9"/>
    <w:rsid w:val="005B2AC4"/>
    <w:rsid w:val="005E46EB"/>
    <w:rsid w:val="005E699F"/>
    <w:rsid w:val="0060550F"/>
    <w:rsid w:val="0064251B"/>
    <w:rsid w:val="00683D2C"/>
    <w:rsid w:val="006E120A"/>
    <w:rsid w:val="006E21C9"/>
    <w:rsid w:val="007200AC"/>
    <w:rsid w:val="00723BDE"/>
    <w:rsid w:val="007304C0"/>
    <w:rsid w:val="00732FE9"/>
    <w:rsid w:val="00742F6C"/>
    <w:rsid w:val="007473D0"/>
    <w:rsid w:val="007523E7"/>
    <w:rsid w:val="00761BCF"/>
    <w:rsid w:val="00794B3F"/>
    <w:rsid w:val="007A3C56"/>
    <w:rsid w:val="007B3FD2"/>
    <w:rsid w:val="007B6269"/>
    <w:rsid w:val="007E0C43"/>
    <w:rsid w:val="007F5CA0"/>
    <w:rsid w:val="007F6EBB"/>
    <w:rsid w:val="008104CF"/>
    <w:rsid w:val="00824922"/>
    <w:rsid w:val="008271C7"/>
    <w:rsid w:val="00832869"/>
    <w:rsid w:val="00840D49"/>
    <w:rsid w:val="00843926"/>
    <w:rsid w:val="008678B8"/>
    <w:rsid w:val="0087029A"/>
    <w:rsid w:val="00880048"/>
    <w:rsid w:val="00880D9C"/>
    <w:rsid w:val="008A2933"/>
    <w:rsid w:val="008C6021"/>
    <w:rsid w:val="008E00D9"/>
    <w:rsid w:val="0092013B"/>
    <w:rsid w:val="00952090"/>
    <w:rsid w:val="009551DA"/>
    <w:rsid w:val="00965FB5"/>
    <w:rsid w:val="00996D68"/>
    <w:rsid w:val="009B65D8"/>
    <w:rsid w:val="009D1711"/>
    <w:rsid w:val="00A41116"/>
    <w:rsid w:val="00A744D6"/>
    <w:rsid w:val="00A92240"/>
    <w:rsid w:val="00A97179"/>
    <w:rsid w:val="00AA1FE6"/>
    <w:rsid w:val="00AA21DC"/>
    <w:rsid w:val="00AD2541"/>
    <w:rsid w:val="00AE25F3"/>
    <w:rsid w:val="00AF653F"/>
    <w:rsid w:val="00B20A9C"/>
    <w:rsid w:val="00B41DA1"/>
    <w:rsid w:val="00B85C69"/>
    <w:rsid w:val="00B86D91"/>
    <w:rsid w:val="00B94DB7"/>
    <w:rsid w:val="00BA0786"/>
    <w:rsid w:val="00BA57FD"/>
    <w:rsid w:val="00BC496E"/>
    <w:rsid w:val="00C1293E"/>
    <w:rsid w:val="00C854B4"/>
    <w:rsid w:val="00CC7479"/>
    <w:rsid w:val="00D369A3"/>
    <w:rsid w:val="00D55D9E"/>
    <w:rsid w:val="00D576C4"/>
    <w:rsid w:val="00D7257A"/>
    <w:rsid w:val="00D75E5B"/>
    <w:rsid w:val="00D9039C"/>
    <w:rsid w:val="00D978C3"/>
    <w:rsid w:val="00DD16FF"/>
    <w:rsid w:val="00DE4A67"/>
    <w:rsid w:val="00DF20AE"/>
    <w:rsid w:val="00DF698D"/>
    <w:rsid w:val="00E104CB"/>
    <w:rsid w:val="00E1187E"/>
    <w:rsid w:val="00E51401"/>
    <w:rsid w:val="00E56A66"/>
    <w:rsid w:val="00E6027D"/>
    <w:rsid w:val="00EB3C37"/>
    <w:rsid w:val="00EC18FD"/>
    <w:rsid w:val="00EC56B7"/>
    <w:rsid w:val="00ED0F1E"/>
    <w:rsid w:val="00EE29E9"/>
    <w:rsid w:val="00F0614C"/>
    <w:rsid w:val="00F2653D"/>
    <w:rsid w:val="00F35DF8"/>
    <w:rsid w:val="00F3684B"/>
    <w:rsid w:val="00F67E83"/>
    <w:rsid w:val="00F9264A"/>
    <w:rsid w:val="00FC5719"/>
    <w:rsid w:val="00FD0769"/>
    <w:rsid w:val="00FD3C02"/>
    <w:rsid w:val="00FE1D63"/>
    <w:rsid w:val="00FE2B95"/>
    <w:rsid w:val="47AD716A"/>
    <w:rsid w:val="4A997686"/>
    <w:rsid w:val="4AC511A2"/>
    <w:rsid w:val="4C9D5F40"/>
    <w:rsid w:val="5B223D51"/>
    <w:rsid w:val="5E932D3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446</Words>
  <Characters>511</Characters>
  <Lines>3</Lines>
  <Paragraphs>1</Paragraphs>
  <TotalTime>7</TotalTime>
  <ScaleCrop>false</ScaleCrop>
  <LinksUpToDate>false</LinksUpToDate>
  <CharactersWithSpaces>512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2016-04-12T01:43:00Z</dcterms:created>
  <dc:creator>微软用户</dc:creator>
  <cp:lastModifiedBy>哈哈</cp:lastModifiedBy>
  <cp:lastPrinted>2024-06-24T02:07:00Z</cp:lastPrinted>
  <dcterms:modified xsi:type="dcterms:W3CDTF">2026-03-20T07:12:17Z</dcterms:modified>
  <cp:revision>89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6FD1B082350E40199EFF83BDAC221855</vt:lpwstr>
  </property>
</Properties>
</file>