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DAA03">
      <w:pPr>
        <w:pStyle w:val="3"/>
        <w:spacing w:before="156" w:beforeLines="50" w:beforeAutospacing="0" w:after="0" w:afterAutospacing="0"/>
        <w:jc w:val="center"/>
        <w:rPr>
          <w:rFonts w:hint="eastAsia" w:ascii="黑体" w:eastAsia="黑体"/>
          <w:b/>
          <w:bCs/>
          <w:color w:val="000000"/>
          <w:sz w:val="52"/>
          <w:szCs w:val="52"/>
        </w:rPr>
      </w:pPr>
      <w:r>
        <w:rPr>
          <w:rFonts w:hint="eastAsia" w:ascii="黑体" w:eastAsia="黑体"/>
          <w:b/>
          <w:bCs/>
          <w:color w:val="000000"/>
          <w:sz w:val="52"/>
          <w:szCs w:val="52"/>
          <w:lang w:val="en-US" w:eastAsia="zh-CN"/>
        </w:rPr>
        <w:t>天门市持有</w:t>
      </w:r>
      <w:r>
        <w:rPr>
          <w:rFonts w:hint="eastAsia" w:ascii="黑体" w:eastAsia="黑体"/>
          <w:b/>
          <w:bCs/>
          <w:color w:val="000000"/>
          <w:sz w:val="52"/>
          <w:szCs w:val="52"/>
        </w:rPr>
        <w:t>《湖北省危险废物经营许可证》单位名录</w:t>
      </w:r>
    </w:p>
    <w:p w14:paraId="7F209B5E">
      <w:pPr>
        <w:pStyle w:val="3"/>
        <w:spacing w:before="156" w:beforeLines="50" w:beforeAutospacing="0" w:after="0" w:afterAutospacing="0"/>
        <w:jc w:val="center"/>
        <w:rPr>
          <w:rFonts w:hint="eastAsia" w:ascii="黑体" w:eastAsia="黑体"/>
          <w:b/>
          <w:bCs/>
          <w:color w:val="000000"/>
          <w:sz w:val="52"/>
          <w:szCs w:val="52"/>
        </w:rPr>
      </w:pPr>
      <w:r>
        <w:rPr>
          <w:rFonts w:hint="eastAsia" w:ascii="黑体" w:eastAsia="黑体"/>
          <w:b/>
          <w:bCs/>
          <w:color w:val="000000"/>
          <w:sz w:val="52"/>
          <w:szCs w:val="52"/>
        </w:rPr>
        <w:t>（截至202</w:t>
      </w:r>
      <w:r>
        <w:rPr>
          <w:rFonts w:hint="eastAsia" w:ascii="黑体" w:eastAsia="黑体"/>
          <w:b/>
          <w:bCs/>
          <w:color w:val="000000"/>
          <w:sz w:val="52"/>
          <w:szCs w:val="52"/>
          <w:lang w:val="en-US" w:eastAsia="zh-CN"/>
        </w:rPr>
        <w:t>5</w:t>
      </w:r>
      <w:r>
        <w:rPr>
          <w:rFonts w:hint="eastAsia" w:ascii="黑体" w:eastAsia="黑体"/>
          <w:b/>
          <w:bCs/>
          <w:color w:val="000000"/>
          <w:sz w:val="52"/>
          <w:szCs w:val="52"/>
        </w:rPr>
        <w:t>年</w:t>
      </w:r>
      <w:r>
        <w:rPr>
          <w:rFonts w:hint="eastAsia" w:ascii="黑体" w:eastAsia="黑体"/>
          <w:b/>
          <w:bCs/>
          <w:color w:val="000000"/>
          <w:sz w:val="52"/>
          <w:szCs w:val="52"/>
          <w:lang w:val="en-US" w:eastAsia="zh-CN"/>
        </w:rPr>
        <w:t>12</w:t>
      </w:r>
      <w:r>
        <w:rPr>
          <w:rFonts w:hint="eastAsia" w:ascii="黑体" w:eastAsia="黑体"/>
          <w:b/>
          <w:bCs/>
          <w:color w:val="000000"/>
          <w:sz w:val="52"/>
          <w:szCs w:val="52"/>
        </w:rPr>
        <w:t>月</w:t>
      </w:r>
      <w:r>
        <w:rPr>
          <w:rFonts w:hint="eastAsia" w:ascii="黑体" w:eastAsia="黑体"/>
          <w:b/>
          <w:bCs/>
          <w:color w:val="000000"/>
          <w:sz w:val="52"/>
          <w:szCs w:val="52"/>
          <w:lang w:val="en-US" w:eastAsia="zh-CN"/>
        </w:rPr>
        <w:t>30</w:t>
      </w:r>
      <w:r>
        <w:rPr>
          <w:rFonts w:hint="eastAsia" w:ascii="黑体" w:eastAsia="黑体"/>
          <w:b/>
          <w:bCs/>
          <w:color w:val="000000"/>
          <w:sz w:val="52"/>
          <w:szCs w:val="52"/>
        </w:rPr>
        <w:t>日）</w:t>
      </w:r>
    </w:p>
    <w:p w14:paraId="28DF4C69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填报时间： 2026年1月4日                                                             填报单位（盖章）：</w:t>
      </w:r>
    </w:p>
    <w:tbl>
      <w:tblPr>
        <w:tblStyle w:val="4"/>
        <w:tblW w:w="16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1304"/>
        <w:gridCol w:w="1814"/>
        <w:gridCol w:w="794"/>
        <w:gridCol w:w="4025"/>
        <w:gridCol w:w="1361"/>
        <w:gridCol w:w="2041"/>
        <w:gridCol w:w="486"/>
        <w:gridCol w:w="1371"/>
        <w:gridCol w:w="1196"/>
        <w:gridCol w:w="1196"/>
        <w:gridCol w:w="454"/>
      </w:tblGrid>
      <w:tr w14:paraId="4F72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7E94DF7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9B1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18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F0EE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18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许可证编号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874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经营方式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A5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18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经营范围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A1E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经营规模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318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经营设施地址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01F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18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法人代表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E8A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18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57C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发证日期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8574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18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有效期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00C80BC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说明</w:t>
            </w:r>
          </w:p>
        </w:tc>
      </w:tr>
      <w:tr w14:paraId="42552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067ACC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D6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湖北景目环保科技有限公司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03E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S42-90-06-0115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B91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收集、贮存、利用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90A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HW46含镍废物(900-037-46)、HW50废催化剂(251-016-50、251-017-50、251-018-50、251-019-50、261-152-50、261-153-50、261-158-50、261-159-50、261-160-50、261-163-50、261-165-50、261-167-50、261-173-50、772-007-50、900-049-50)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DB0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39600吨/年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63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湖北省天门市岳口工业园20号路以南，1号路以西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2D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宋永刚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B72A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13177256270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7AA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初次发证：2022-06-13</w:t>
            </w:r>
          </w:p>
          <w:p w14:paraId="44EC74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最近发证：2023-08-23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057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开始日期：2023-08-23</w:t>
            </w:r>
          </w:p>
          <w:p w14:paraId="37A906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结束日期：2028-08-22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60CEAB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 w14:paraId="70B1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665A9D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A2A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湖北超悦再生资源有限公司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C3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TM42-90-06-0004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589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收集、贮存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6E81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除从事机动车维修活动中产生的废矿物油HW08（900-214-08）外，仅限天门市小微企业危险废物收集试点使用。HW03废药物、药品30t/a（900-002-03），HW04农药废物50t/a（900-003-04），HW05木材防腐剂废物50t/a（201-001-05、201-002-05、201-003-05、266-001-05、266-002-05、266-003-05、900-004-05），HW08废矿物油与含矿物油废物6000t/a（071-001-08、071-002-08、251-001-08、251-002-08、251-004-08、251-005-08、251-006-08、251-010-08、251-011-08、251-012-08、398-001-08、291-001-08、900-199-08、900-201-08、900-203-08、900-204-08、900-205-08、900-209-08、900-210-08、900-213-08、900-215-08、900-216-08、900-217-08、900-218-08、900-219-08、900-220-08、900-221-08、900-249-08），HW09油/水、烃/水混合物或乳化液260t/a（900-005-09、900-006-09、900-007-09），HW12染料、涂料废物100t/a（264-002-12、264-003-12、264-004-12、264-005-12、264-006-12、264-007-12、264-008-12、264-009-12、264-010-12、264-011-12、264-012-12、264-013-12、900-250-12、900-251-12、900-252-12、900-253-12、900-254-12、900-255-12、900-256-12、900-299-12），HW13有机树脂类废物65t/a（900-014-13、900-016-13），HW16感光材料废物65t/a（266-009-16、266-010-16、231-001-16、231-002-16、398-001-16、873-001-16、806-001-16、900-019-16），HW29含汞废物200t/a（900-023-29、900-024-29），HW34废酸100t/a（251-014-34、264-013-34、261-057-34、261-058-34、313-001-34、336-105-34、398-005-34、398-006-34、398-007-34、900-300-34、900-301-34、900-302-34、900-303-34、900-304-34、900-305-34、900-306-34、900-307-34、900-308-34、900-349-34），HW35废碱100t/a（251-015-35、261-059-35、221-002-35、900-350-35、900-351-35、900-352-35、900-353-35、900-354-35、900-355-35、900-356-35、900-399-35），HW36石棉废物100t/a（109-001-36、261-060-36、302-001-36、308-001-36、367-001-36、373-002-36、900-030-36、900-031-36、900-032-36），HW49其他废物500t/a（900-039-49、900-041-49、900-042-49、900-044-49、900-045-49、900-047-49），HW50废催化剂300t/a（900-049-50），生活垃圾中的危险废物80t/a。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35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8000吨/年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A0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蒋湖农场五里湖分场青山园艺队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02D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于凯悦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A7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13607220958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AD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初次发证：2021-10-12</w:t>
            </w:r>
          </w:p>
          <w:p w14:paraId="3175AA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最近发证：2026-01-01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47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开始日期：2026-01-01</w:t>
            </w:r>
          </w:p>
          <w:p w14:paraId="605FEB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结束日期：2028-12-31（小微企业危险废物收集试点期限根据国家有关政策动态调整，最长至2028年12月31日）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34B7BF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 w14:paraId="750A2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06BD40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71A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天门伊能环保科技有限公司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E1C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TM42-90-06-0002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2D5A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收集、贮存、处置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A51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HW01（841-001-01、841-002-01）3300吨/年；HW01（841-003-01）16吨/年（仅限收集、贮存）；HW01（841-004-01）5吨/年（仅限收集、贮存）；HW01（841-005-01）3吨/年（仅限收集、贮存）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274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3324吨/年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47C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天门市皂市镇花园村河堤路16号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06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孙建军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27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18310441552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FE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初次发证：2020-12-18</w:t>
            </w:r>
          </w:p>
          <w:p w14:paraId="261412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最近发证：2022-08-24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064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开始日期：2022-08-24</w:t>
            </w:r>
          </w:p>
          <w:p w14:paraId="7821A18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结束日期：2027-08-23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677B63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 w14:paraId="1CA4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7D8312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DC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湖北润驰环保科技有限公司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C12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TM42-90-06-0001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A9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收集、贮存、利用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509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HW08（251-001-08、251-005-08、251-006-08、900-199-08、900-200-08、900-201-08、900-203-08、900-204-08、900-205-08、900-209-08、900-210-08、900-214-08、900-216-08、900-217-08、900-218-08、900-219-08、900-220-08、900-221-08、900-249-08）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2AA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100000吨/年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530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天门市岳口工业园湖北润驰环保科技有限公司院内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A01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王俊杰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A4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18971583885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42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初次发证：2019-12-11</w:t>
            </w:r>
          </w:p>
          <w:p w14:paraId="68173F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最近发证：2025-12-10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1C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开始日期：2025-12-10</w:t>
            </w:r>
          </w:p>
          <w:p w14:paraId="117FD7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结束日期：2030-12-09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3FD536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86BE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3766AD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D0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湖北亿宏源再生资源有限公司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D48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TM42-90-06-0003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33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收集、贮存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E6D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HW08 ( 900-214-08车辆、轮船及其它机械维修过程中产生的废发动机油、制动器油、自动变速器油、齿轮油等废润滑油)，规模3000吨/年。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D3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3000吨/年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22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湖北省天门经济开发区候口村熊家台（天门玲莉物流仓储服务有限公司院内）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EB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汤斯伟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21BA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15342943564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25C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初次发证：2019-01-07</w:t>
            </w:r>
          </w:p>
          <w:p w14:paraId="010E63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最近发证：2025-01-23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6D8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开始日期：2025-01-23</w:t>
            </w:r>
          </w:p>
          <w:p w14:paraId="7F4DFB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结束日期：2028-01-22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0BD5F9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 w14:paraId="642D9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544072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16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湖北亿宏源再生资源有限公司(武汉南都新能源科技有限公司天门转运点）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BD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ND•S42-07-03-12000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B50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收集、贮存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E2A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HW31含铅废物(900-052-31)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A95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20000吨/年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67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天门市经济开发区候口村熊家台（天门玲莉物流仓储服务有限公司院内）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B91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汤斯伟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26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en-US"/>
              </w:rPr>
              <w:t>18972916262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867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初次发证：2019-01-07</w:t>
            </w:r>
          </w:p>
          <w:p w14:paraId="66B412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最近发证：2025-01-07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097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开始日期：2025-01-07</w:t>
            </w:r>
          </w:p>
          <w:p w14:paraId="15D420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结束日期：2025-12-31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7FA888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与湖北亿宏源再生资源有限公司同一法人单位</w:t>
            </w:r>
          </w:p>
        </w:tc>
      </w:tr>
      <w:tr w14:paraId="5C28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" w:type="dxa"/>
            <w:shd w:val="clear" w:color="auto" w:fill="auto"/>
            <w:noWrap w:val="0"/>
            <w:vAlign w:val="center"/>
          </w:tcPr>
          <w:p w14:paraId="5F0A62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0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22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湖北麒臻能源科技有限公司天门集中转运点</w:t>
            </w:r>
          </w:p>
        </w:tc>
        <w:tc>
          <w:tcPr>
            <w:tcW w:w="181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347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QZH·S42-01-12-01600</w:t>
            </w:r>
          </w:p>
        </w:tc>
        <w:tc>
          <w:tcPr>
            <w:tcW w:w="794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5B5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收集、贮存</w:t>
            </w:r>
          </w:p>
        </w:tc>
        <w:tc>
          <w:tcPr>
            <w:tcW w:w="402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395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HW31(900-052-31)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70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20000吨/年</w:t>
            </w:r>
          </w:p>
        </w:tc>
        <w:tc>
          <w:tcPr>
            <w:tcW w:w="204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1A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天门集中转运点经营地址为湖北省天门市小板镇小板工业园纬七路6号</w:t>
            </w:r>
          </w:p>
        </w:tc>
        <w:tc>
          <w:tcPr>
            <w:tcW w:w="48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EE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李海良</w:t>
            </w:r>
          </w:p>
        </w:tc>
        <w:tc>
          <w:tcPr>
            <w:tcW w:w="13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A8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en-US"/>
              </w:rPr>
              <w:t>13593965234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BE5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初次发证：2024-03-18</w:t>
            </w:r>
          </w:p>
          <w:p w14:paraId="6A890AA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最近发证：2024-12-25</w:t>
            </w:r>
          </w:p>
        </w:tc>
        <w:tc>
          <w:tcPr>
            <w:tcW w:w="1196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8D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开始日期：2024-12-25</w:t>
            </w:r>
          </w:p>
          <w:p w14:paraId="6B71D43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结束日期：2025-12-31</w:t>
            </w:r>
          </w:p>
        </w:tc>
        <w:tc>
          <w:tcPr>
            <w:tcW w:w="454" w:type="dxa"/>
            <w:shd w:val="clear" w:color="auto" w:fill="auto"/>
            <w:noWrap w:val="0"/>
            <w:vAlign w:val="center"/>
          </w:tcPr>
          <w:p w14:paraId="0EB05D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</w:tbl>
    <w:p w14:paraId="0C4844EB">
      <w:pPr>
        <w:rPr>
          <w:rFonts w:hint="default" w:eastAsia="宋体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备注：请各市州认真填报，确保数据准确。PDF和word版本于2026年1月10号之前报送固体处 联系人：贾维康 邮箱：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"mailto:jwk18808698196@126.com"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6"/>
          <w:rFonts w:hint="eastAsia"/>
          <w:lang w:val="en-US" w:eastAsia="zh-CN"/>
        </w:rPr>
        <w:t>jwk18808698196@126.com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8716506</w:t>
      </w:r>
    </w:p>
    <w:p w14:paraId="0D3C039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050F5"/>
    <w:rsid w:val="0CEB1B03"/>
    <w:rsid w:val="0CF40372"/>
    <w:rsid w:val="0D957AD2"/>
    <w:rsid w:val="0F8C280E"/>
    <w:rsid w:val="1D35722A"/>
    <w:rsid w:val="226715E5"/>
    <w:rsid w:val="22A15189"/>
    <w:rsid w:val="25B54415"/>
    <w:rsid w:val="3F8F587F"/>
    <w:rsid w:val="41B11FD4"/>
    <w:rsid w:val="430650B5"/>
    <w:rsid w:val="44C702C6"/>
    <w:rsid w:val="46E7530C"/>
    <w:rsid w:val="4EA813EB"/>
    <w:rsid w:val="526C770B"/>
    <w:rsid w:val="53C438F2"/>
    <w:rsid w:val="5A3D7F5A"/>
    <w:rsid w:val="5BB30B09"/>
    <w:rsid w:val="677C373A"/>
    <w:rsid w:val="6B7834E8"/>
    <w:rsid w:val="72323CC5"/>
    <w:rsid w:val="7A1B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1408</Words>
  <Characters>3527</Characters>
  <Lines>0</Lines>
  <Paragraphs>0</Paragraphs>
  <TotalTime>14</TotalTime>
  <ScaleCrop>false</ScaleCrop>
  <LinksUpToDate>false</LinksUpToDate>
  <CharactersWithSpaces>3595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2025-12-26T00:34:00Z</dcterms:created>
  <dc:creator>93270</dc:creator>
  <cp:lastModifiedBy>PR</cp:lastModifiedBy>
  <cp:lastPrinted>2025-12-31T03:02:00Z</cp:lastPrinted>
  <dcterms:modified xsi:type="dcterms:W3CDTF">2026-01-12T03:49:48Z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eyJoZGlkIjoiZTcwZTk1NmQ0NTBiNGM2NWFmZjAyYjY1MThiMmE5N2YiLCJ1c2VySWQiOiIzODc5NjQ4NjkifQ==</vt:lpwstr>
  </property>
  <property fmtid="{D5CDD505-2E9C-101B-9397-08002B2CF9AE}" pid="4" name="ICV">
    <vt:lpwstr>F5C1B777DAA84753879DF80E56980DBB_12</vt:lpwstr>
  </property>
</Properties>
</file>