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6" w:line="218" w:lineRule="auto"/>
        <w:ind w:left="1292"/>
        <w:rPr>
          <w:rFonts w:ascii="宋体" w:hAnsi="宋体" w:eastAsia="宋体" w:cs="宋体"/>
          <w:b/>
          <w:bCs/>
          <w:spacing w:val="0"/>
          <w:position w:val="0"/>
          <w:sz w:val="45"/>
          <w:szCs w:val="45"/>
        </w:rPr>
      </w:pPr>
    </w:p>
    <w:p>
      <w:pPr>
        <w:spacing w:before="146" w:line="218" w:lineRule="auto"/>
        <w:ind w:left="1292"/>
        <w:rPr>
          <w:rFonts w:ascii="宋体" w:hAnsi="宋体" w:eastAsia="宋体" w:cs="宋体"/>
          <w:spacing w:val="0"/>
          <w:position w:val="0"/>
          <w:sz w:val="45"/>
          <w:szCs w:val="45"/>
        </w:rPr>
      </w:pPr>
      <w:r>
        <w:rPr>
          <w:rFonts w:ascii="宋体" w:hAnsi="宋体" w:eastAsia="宋体" w:cs="宋体"/>
          <w:b/>
          <w:bCs/>
          <w:spacing w:val="0"/>
          <w:position w:val="0"/>
          <w:sz w:val="45"/>
          <w:szCs w:val="45"/>
        </w:rPr>
        <w:t>2023年</w:t>
      </w:r>
      <w:r>
        <w:rPr>
          <w:rFonts w:hint="eastAsia" w:ascii="Times New Roman" w:hAnsi="Times New Roman" w:eastAsia="宋体" w:cs="Times New Roman"/>
          <w:b/>
          <w:bCs/>
          <w:spacing w:val="0"/>
          <w:position w:val="0"/>
          <w:sz w:val="45"/>
          <w:szCs w:val="45"/>
          <w:lang w:val="en-US" w:eastAsia="zh-CN"/>
        </w:rPr>
        <w:t>天门</w:t>
      </w:r>
      <w:r>
        <w:rPr>
          <w:rFonts w:ascii="宋体" w:hAnsi="宋体" w:eastAsia="宋体" w:cs="宋体"/>
          <w:b/>
          <w:bCs/>
          <w:spacing w:val="0"/>
          <w:position w:val="0"/>
          <w:sz w:val="45"/>
          <w:szCs w:val="45"/>
        </w:rPr>
        <w:t>市国民体质监测报告</w:t>
      </w:r>
    </w:p>
    <w:p>
      <w:pPr>
        <w:spacing w:line="312" w:lineRule="auto"/>
        <w:rPr>
          <w:rFonts w:ascii="Arial"/>
          <w:spacing w:val="0"/>
          <w:position w:val="0"/>
          <w:sz w:val="21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根据体育总局群体司《常态化国民体质检测工作方案》和省体育局《关于做好2023年常态化国民体质检测试点工作的通知》的有关要求，天门市国民体质监测中心圆满完成各项检测任务，现将试点工作情况报告如下：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</w:rPr>
        <w:t>一、基本情况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按省局要求，天门市要完成省级检测任务1400个样本量，同时天门市国民体质监测中心作为全国15个省105个常态化国民体质检测试点站点之一，总样本量不少于720人，其中幼儿四类样本共计14个年龄组总样本量不少于80人，成年人六类样本共计48个年龄组总样本量不少于480人，老年人四类样本共计16个年龄组总样本量不少于160人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pacing w:val="0"/>
          <w:position w:val="0"/>
          <w:sz w:val="32"/>
          <w:szCs w:val="32"/>
        </w:rPr>
        <w:t>工作方法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本次检测对象为3—79周岁的天门公民（不含7—19周岁人群），按年龄分为幼儿（3—6岁）、成年人（20—59岁）和老年人（60—79岁）3个人群。国家试点检测范围覆盖人群为天门市体育馆周边社区居民，单位工作人员，幼儿园和小学。省级检测任务工作范围主要为建成区社区居民，单位工作人员，幼儿园和小学，岳口镇、皂市镇居民和村民等。检测方法为现场测量法，电子问卷调查法等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  <w:t>三、核心指标完成情况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天门市2023年常态化国民体质检测工作于10月15日—11月9日进行，本次检测省级任务指标为1400人，实际注册1599人，实际测试1540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人，其中幼儿（3—6岁）379人（系统指标数为312人），成人（20—59岁）838人，老年人（60—79岁）323人。本次国民体质检测总体合格率为97.01%，良好率及以上为62.40%，不合格率为2.99%。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spacing w:val="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  <w:t>四、主要监测结果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jc w:val="both"/>
        <w:textAlignment w:val="baseline"/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</w:rPr>
        <w:t>(一)</w:t>
      </w:r>
      <w:r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  <w:lang w:val="en-US" w:eastAsia="zh-CN"/>
        </w:rPr>
        <w:t>天门市</w:t>
      </w:r>
      <w:r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</w:rPr>
        <w:t>国民体质单项指标情况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jc w:val="both"/>
        <w:textAlignment w:val="baseline"/>
        <w:rPr>
          <w:b/>
          <w:bCs/>
          <w:spacing w:val="0"/>
          <w:position w:val="0"/>
          <w:sz w:val="32"/>
          <w:szCs w:val="32"/>
        </w:rPr>
      </w:pPr>
      <w:r>
        <w:rPr>
          <w:b/>
          <w:bCs/>
          <w:spacing w:val="0"/>
          <w:position w:val="0"/>
          <w:sz w:val="32"/>
          <w:szCs w:val="32"/>
        </w:rPr>
        <w:t>1.幼儿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天门市2023年常态化国民体质监测幼儿各项体质指标见表1、表2。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表1 2023年常态化国民体质监测幼儿各项体质指标总体情况</w:t>
      </w:r>
    </w:p>
    <w:tbl>
      <w:tblPr>
        <w:tblStyle w:val="5"/>
        <w:tblpPr w:leftFromText="180" w:rightFromText="180" w:vertAnchor="text" w:horzAnchor="page" w:tblpXSpec="center" w:tblpY="591"/>
        <w:tblOverlap w:val="never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27"/>
        <w:gridCol w:w="737"/>
        <w:gridCol w:w="692"/>
        <w:gridCol w:w="665"/>
        <w:gridCol w:w="651"/>
        <w:gridCol w:w="646"/>
        <w:gridCol w:w="646"/>
        <w:gridCol w:w="646"/>
        <w:gridCol w:w="646"/>
        <w:gridCol w:w="646"/>
        <w:gridCol w:w="646"/>
        <w:gridCol w:w="620"/>
        <w:gridCol w:w="672"/>
        <w:gridCol w:w="7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总人数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优秀人数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良好人数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合格人数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不合格人数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优秀百分比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良好百分比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合格百分比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不合格百分比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整体合格率百分比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最大值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最小值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平均值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26.28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21.79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35.26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16.67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83.33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137.5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91.5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111.15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39.45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10.55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19.06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坐高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33.02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13.46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14.74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38.78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61.22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75.3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52.1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63.75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体重指数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272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87.18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9.94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2.88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97.12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178.32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胸围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116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37.17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16.99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16.03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29.81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70.19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73.9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48.5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56.49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体脂率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18.99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安静心率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22.12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19.23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46.15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53.85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95.37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握力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212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67.95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19.55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10.58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98.08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17.8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坐位体前屈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23.72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19.55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27.24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29.49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70.51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-4.4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9.68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183.55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立定跳远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16.02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16.67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38.46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28.85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71.15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77.69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双脚连续跳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33.02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21.79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30.45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14.74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85.26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17.8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186.3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15米绕障碍跑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14.75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26.92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33.01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25.32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74.68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8.65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走平衡木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40.39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26.28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8.33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91.67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25.4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186.19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宋体" w:hAnsi="宋体" w:eastAsia="宋体" w:cs="宋体"/>
          <w:spacing w:val="0"/>
          <w:positio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 w:val="0"/>
          <w:bCs w:val="0"/>
          <w:spacing w:val="0"/>
          <w:position w:val="0"/>
          <w:sz w:val="32"/>
          <w:szCs w:val="32"/>
          <w:lang w:val="en-US" w:eastAsia="zh-CN"/>
        </w:rPr>
        <w:t>表2  2023年常态化国民体质监测幼儿各项体质指标平均数</w:t>
      </w:r>
    </w:p>
    <w:tbl>
      <w:tblPr>
        <w:tblStyle w:val="5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002"/>
        <w:gridCol w:w="1031"/>
        <w:gridCol w:w="1389"/>
        <w:gridCol w:w="1245"/>
        <w:gridCol w:w="1275"/>
        <w:gridCol w:w="1138"/>
        <w:gridCol w:w="13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95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区域</w:t>
            </w:r>
          </w:p>
        </w:tc>
        <w:tc>
          <w:tcPr>
            <w:tcW w:w="98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样本量（人）</w:t>
            </w:r>
          </w:p>
        </w:tc>
        <w:tc>
          <w:tcPr>
            <w:tcW w:w="6079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身体形态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身高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（厘米）</w:t>
            </w:r>
          </w:p>
        </w:tc>
        <w:tc>
          <w:tcPr>
            <w:tcW w:w="118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    （千克）</w:t>
            </w:r>
          </w:p>
        </w:tc>
        <w:tc>
          <w:tcPr>
            <w:tcW w:w="121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坐高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10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胸围     （厘米）</w:t>
            </w:r>
          </w:p>
        </w:tc>
        <w:tc>
          <w:tcPr>
            <w:tcW w:w="127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体脂率   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城镇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112.07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19.56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62.99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112.33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19.5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65.55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58.41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城镇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109.67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18.41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61.5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54.45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2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110.04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18.56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64.54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56.65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20.77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/>
          <w:b w:val="0"/>
          <w:bCs w:val="0"/>
          <w:spacing w:val="0"/>
          <w:position w:val="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/>
          <w:b w:val="0"/>
          <w:bCs w:val="0"/>
          <w:spacing w:val="0"/>
          <w:position w:val="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/>
          <w:b w:val="0"/>
          <w:bCs w:val="0"/>
          <w:spacing w:val="0"/>
          <w:position w:val="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/>
          <w:spacing w:val="0"/>
          <w:position w:val="0"/>
          <w:sz w:val="32"/>
          <w:szCs w:val="32"/>
          <w:lang w:val="en-US"/>
        </w:rPr>
      </w:pPr>
      <w:r>
        <w:rPr>
          <w:rFonts w:hint="eastAsia"/>
          <w:b w:val="0"/>
          <w:bCs w:val="0"/>
          <w:spacing w:val="0"/>
          <w:position w:val="0"/>
          <w:sz w:val="28"/>
          <w:szCs w:val="28"/>
          <w:lang w:val="en-US" w:eastAsia="zh-CN"/>
        </w:rPr>
        <w:t>表2  2023年常态化国民体质监测幼儿各项体质指标平均数（续）</w:t>
      </w:r>
    </w:p>
    <w:tbl>
      <w:tblPr>
        <w:tblStyle w:val="5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763"/>
        <w:gridCol w:w="887"/>
        <w:gridCol w:w="1091"/>
        <w:gridCol w:w="1252"/>
        <w:gridCol w:w="1186"/>
        <w:gridCol w:w="1010"/>
        <w:gridCol w:w="1213"/>
        <w:gridCol w:w="10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76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区域</w:t>
            </w:r>
          </w:p>
        </w:tc>
        <w:tc>
          <w:tcPr>
            <w:tcW w:w="88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样本量（人）</w:t>
            </w:r>
          </w:p>
        </w:tc>
        <w:tc>
          <w:tcPr>
            <w:tcW w:w="684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身体素质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握力     （千克）</w:t>
            </w:r>
          </w:p>
        </w:tc>
        <w:tc>
          <w:tcPr>
            <w:tcW w:w="125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立定跳远   （厘米）</w:t>
            </w:r>
          </w:p>
        </w:tc>
        <w:tc>
          <w:tcPr>
            <w:tcW w:w="118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体前屈  （厘米）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连续跳 （秒）</w:t>
            </w:r>
          </w:p>
        </w:tc>
        <w:tc>
          <w:tcPr>
            <w:tcW w:w="121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绕障碍跑（秒）</w:t>
            </w:r>
          </w:p>
        </w:tc>
        <w:tc>
          <w:tcPr>
            <w:tcW w:w="109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走平衡木（秒）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城镇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8.91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80.41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9.26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8.42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8.07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79.9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8.86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7.06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8.29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城镇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7.92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73.2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10.08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9.56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7.84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75.94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10.71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8.56</w:t>
            </w:r>
          </w:p>
        </w:tc>
        <w:tc>
          <w:tcPr>
            <w:tcW w:w="10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6.42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baseline"/>
        <w:rPr>
          <w:b/>
          <w:bCs/>
          <w:spacing w:val="0"/>
          <w:position w:val="0"/>
          <w:sz w:val="32"/>
          <w:szCs w:val="32"/>
        </w:rPr>
      </w:pPr>
      <w:r>
        <w:rPr>
          <w:rFonts w:hint="eastAsia"/>
          <w:b/>
          <w:bCs/>
          <w:spacing w:val="0"/>
          <w:position w:val="0"/>
          <w:sz w:val="32"/>
          <w:szCs w:val="32"/>
          <w:lang w:val="en-US" w:eastAsia="zh-CN"/>
        </w:rPr>
        <w:t>2.</w:t>
      </w:r>
      <w:r>
        <w:rPr>
          <w:b/>
          <w:bCs/>
          <w:spacing w:val="0"/>
          <w:position w:val="0"/>
          <w:sz w:val="32"/>
          <w:szCs w:val="32"/>
        </w:rPr>
        <w:t>成年人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天门市2023年常态化国民体质监测成年人各项体质指标见表3、表4。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-210" w:leftChars="-100" w:right="-210" w:rightChars="-1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表3 2023年常态化国民体质监测成年人各项体质指标总体情况</w:t>
      </w:r>
    </w:p>
    <w:tbl>
      <w:tblPr>
        <w:tblStyle w:val="5"/>
        <w:tblW w:w="97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600"/>
        <w:gridCol w:w="504"/>
        <w:gridCol w:w="464"/>
        <w:gridCol w:w="464"/>
        <w:gridCol w:w="504"/>
        <w:gridCol w:w="627"/>
        <w:gridCol w:w="655"/>
        <w:gridCol w:w="682"/>
        <w:gridCol w:w="682"/>
        <w:gridCol w:w="668"/>
        <w:gridCol w:w="613"/>
        <w:gridCol w:w="655"/>
        <w:gridCol w:w="742"/>
        <w:gridCol w:w="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总人数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优秀人数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良好人数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合格人数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不合格人数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优秀百分比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良好百分比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合格百分比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不合格百分比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整体合格率百分比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最大值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最小值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平均值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325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183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38.69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20.71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21.79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81.19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187.5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150.3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168.94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66.27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体重指数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497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59.16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97.26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22.6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476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56.73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12.87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15.14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15.26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84.74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105.1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76.44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116.86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臀围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140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66.03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16.69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83.31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114.7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69.7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89.73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体脂率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469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345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55.9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41.12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97.02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23.03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肺活量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483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186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57.56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22.17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15.26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94.99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5572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1448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3272.71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3180.57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功率车二级负荷试验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838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541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201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64.55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23.99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9.79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98.33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109.6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43.74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149.59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握力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284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217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221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33.85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25.86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26.34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13.95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86.05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17.1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36.32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156.91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纵跳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65.68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12.99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61.26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29.51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俯卧撑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24.28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22.38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42.86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10.48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89.52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跪卧撑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246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58.71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15.75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84.25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13.53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179.63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1分钟仰卧起坐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252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199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304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30.04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23.72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36.23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89.99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19.78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坐位体前屈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314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37.43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45.17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11.68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88.32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-13.3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6.72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186.35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闭眼单脚站立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199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352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230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23.73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41.95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27.41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93.09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20.87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选择反应时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418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182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49.82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19.43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21.69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9.06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90.94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839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138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44.94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9.89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16.45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28.72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39.57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159.1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32.2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90.53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107.05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表4 2023年常态化国民体质监测成年人各项体质指标平均数</w:t>
      </w:r>
    </w:p>
    <w:tbl>
      <w:tblPr>
        <w:tblStyle w:val="5"/>
        <w:tblW w:w="97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918"/>
        <w:gridCol w:w="782"/>
        <w:gridCol w:w="1091"/>
        <w:gridCol w:w="1132"/>
        <w:gridCol w:w="1077"/>
        <w:gridCol w:w="1094"/>
        <w:gridCol w:w="897"/>
        <w:gridCol w:w="1254"/>
        <w:gridCol w:w="10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1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91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年龄组（岁）</w:t>
            </w:r>
          </w:p>
        </w:tc>
        <w:tc>
          <w:tcPr>
            <w:tcW w:w="78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样本量（人）</w:t>
            </w:r>
          </w:p>
        </w:tc>
        <w:tc>
          <w:tcPr>
            <w:tcW w:w="529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身体形态</w:t>
            </w:r>
          </w:p>
        </w:tc>
        <w:tc>
          <w:tcPr>
            <w:tcW w:w="225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    （厘米）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    （千克）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腰围   （厘米）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臀围   （厘米）</w:t>
            </w:r>
          </w:p>
        </w:tc>
        <w:tc>
          <w:tcPr>
            <w:tcW w:w="89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体脂率（%）</w:t>
            </w:r>
          </w:p>
        </w:tc>
        <w:tc>
          <w:tcPr>
            <w:tcW w:w="125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肺活量   （毫升）</w:t>
            </w:r>
          </w:p>
        </w:tc>
        <w:tc>
          <w:tcPr>
            <w:tcW w:w="100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功率车（毫升/千克/分钟）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1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20—24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176.96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75.23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82.21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93.83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17.54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4127.21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25—29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178.04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76.97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85.18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95.06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19.64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4176.17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30—34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174.47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75.48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81.37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92.3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17.96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3979.51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35—39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175.24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71.22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79.45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89.95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15.5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4236.24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40—44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175.12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75.93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83.8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93.64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19.05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3992.6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45—49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174.38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75.85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85.35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95.94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22.4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3690.2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50—54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173.8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76.85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84.54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95.31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20.19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3347.99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55—59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172.98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73.94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85.22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95.01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22.47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3001.77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1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20—24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165.26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57.01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67.88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83.07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23.37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3121.94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25—29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161.99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55.26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65.65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80.48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22.66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3226.53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30—34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162.61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54.55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68.92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84.88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23.73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2811.17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35—39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163.06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56.61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67.3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82.83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25.99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2943.52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40—44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163.66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58.05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70.27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85.84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26.74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2856.46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45—49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162.69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59.92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73.33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90.52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28.69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2869.93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50—54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162.54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58.21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69.31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86.37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29.17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2345.64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55—59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162.5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56.85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69.03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85.79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26.7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2590.55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33.39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-420" w:leftChars="-200" w:right="-420" w:rightChars="-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表4 2023年常态化国民体质监测成年人各项体质指标平均数（续）</w:t>
      </w:r>
    </w:p>
    <w:tbl>
      <w:tblPr>
        <w:tblStyle w:val="5"/>
        <w:tblW w:w="103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008"/>
        <w:gridCol w:w="744"/>
        <w:gridCol w:w="1056"/>
        <w:gridCol w:w="984"/>
        <w:gridCol w:w="1032"/>
        <w:gridCol w:w="935"/>
        <w:gridCol w:w="1056"/>
        <w:gridCol w:w="1104"/>
        <w:gridCol w:w="1080"/>
        <w:gridCol w:w="8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0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年龄组（岁）</w:t>
            </w:r>
          </w:p>
        </w:tc>
        <w:tc>
          <w:tcPr>
            <w:tcW w:w="74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样本量（人）</w:t>
            </w:r>
          </w:p>
        </w:tc>
        <w:tc>
          <w:tcPr>
            <w:tcW w:w="8133" w:type="dxa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身体素质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4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握力   （千克）</w:t>
            </w:r>
          </w:p>
        </w:tc>
        <w:tc>
          <w:tcPr>
            <w:tcW w:w="98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背力   （千克）</w:t>
            </w:r>
          </w:p>
        </w:tc>
        <w:tc>
          <w:tcPr>
            <w:tcW w:w="103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纵跳   （厘米）</w:t>
            </w:r>
          </w:p>
        </w:tc>
        <w:tc>
          <w:tcPr>
            <w:tcW w:w="93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俯/跪卧撑（次）</w:t>
            </w:r>
          </w:p>
        </w:tc>
        <w:tc>
          <w:tcPr>
            <w:tcW w:w="105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仰卧起坐（次）</w:t>
            </w:r>
          </w:p>
        </w:tc>
        <w:tc>
          <w:tcPr>
            <w:tcW w:w="110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体前屈 （厘米）</w:t>
            </w: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单脚站立（秒）</w:t>
            </w:r>
          </w:p>
        </w:tc>
        <w:tc>
          <w:tcPr>
            <w:tcW w:w="88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反应时 （秒）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7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20—24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45.35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123.05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37.16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23.61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26.82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29.71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25—29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45.35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128.98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36.83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25.19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28.11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27.67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30—34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44.09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113.99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32.79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25.49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26.86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31.07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35—39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46.27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126.29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37.93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27.8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28.68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40—44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45.88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126.18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35.81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20.87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22.13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26.07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45—49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43.2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111.73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31.3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13.89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17.2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19.17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50—54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40.71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106.82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28.38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14.13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15.52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18.97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55—59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37.96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92.98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28.05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10.94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13.82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14.26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20—24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29.65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70.23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28.14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18.81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24.28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19.87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25—29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27.73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65.97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28.94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18.59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24.56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18.94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30—34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31.59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65.34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27.86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16.94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23.33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20.34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35—39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70.55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27.52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15.87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20.67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10.16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20.11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40—44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29.84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66.1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25.76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13.8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19.25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10.45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20.53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45—49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29.19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67.44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24.88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10.52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15.16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16.47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50—54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63.03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24.23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9.44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13.85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55—59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28.51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63.15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24.21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10.77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14.65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18.15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Chars="200"/>
        <w:jc w:val="both"/>
        <w:textAlignment w:val="baseline"/>
        <w:rPr>
          <w:rFonts w:hint="eastAsia"/>
          <w:b/>
          <w:bCs/>
          <w:spacing w:val="0"/>
          <w:positio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Chars="200"/>
        <w:jc w:val="both"/>
        <w:textAlignment w:val="baseline"/>
        <w:rPr>
          <w:b/>
          <w:bCs/>
          <w:spacing w:val="0"/>
          <w:position w:val="0"/>
          <w:sz w:val="32"/>
          <w:szCs w:val="32"/>
        </w:rPr>
      </w:pPr>
      <w:r>
        <w:rPr>
          <w:rFonts w:hint="eastAsia"/>
          <w:b/>
          <w:bCs/>
          <w:spacing w:val="0"/>
          <w:position w:val="0"/>
          <w:sz w:val="32"/>
          <w:szCs w:val="32"/>
          <w:lang w:val="en-US" w:eastAsia="zh-CN"/>
        </w:rPr>
        <w:t>3.</w:t>
      </w:r>
      <w:r>
        <w:rPr>
          <w:b/>
          <w:bCs/>
          <w:spacing w:val="0"/>
          <w:position w:val="0"/>
          <w:sz w:val="32"/>
          <w:szCs w:val="32"/>
        </w:rPr>
        <w:t>老年人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天门市2023年常态化国民体质监测老年人各项体质指标见表5、表6。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-210" w:leftChars="-100" w:right="-210" w:rightChars="-1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表5 2023年常态化国民体质监测老年人各项体质指标总体情况</w:t>
      </w:r>
    </w:p>
    <w:tbl>
      <w:tblPr>
        <w:tblStyle w:val="5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600"/>
        <w:gridCol w:w="505"/>
        <w:gridCol w:w="464"/>
        <w:gridCol w:w="463"/>
        <w:gridCol w:w="505"/>
        <w:gridCol w:w="600"/>
        <w:gridCol w:w="654"/>
        <w:gridCol w:w="696"/>
        <w:gridCol w:w="695"/>
        <w:gridCol w:w="641"/>
        <w:gridCol w:w="641"/>
        <w:gridCol w:w="655"/>
        <w:gridCol w:w="638"/>
        <w:gridCol w:w="7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总人数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优秀人数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良好人数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合格人数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不合格人数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优秀百分比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良好百分比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合格百分比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不合格百分比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整体合格率百分比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最大值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最小值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平均值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标准差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257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79.56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10.84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3.72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94.12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180.4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149.9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167.31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44.6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66.69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体重指数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159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154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49.22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47.68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96.9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23.25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50.16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12.38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16.1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21.36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78.64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59.4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80.24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臀围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39.32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8.98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38.7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126.1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75.9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92.35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体脂率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151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46.75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39.32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13.93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86.07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2D69B" w:themeFill="accent3" w:themeFillTint="9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肺活量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34.99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39.01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21.98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95.98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3454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1066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2272.71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2142.92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2分钟原地高抬腿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68.11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2.17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99.38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66.78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2分钟原地高抬腿_左腿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33.4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159.84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2分钟原地高抬腿_右腿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33.38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BD4B4" w:themeFill="accent6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159.87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握力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116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24.46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25.08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35.91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14.55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85.45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29.96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坐位体前屈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46.44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39.94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60.06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-10.9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闭眼单脚站立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12.08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39.63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36.53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11.76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88.24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9.06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选择反应时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28.17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23.53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36.84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11.46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88.54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30秒坐站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</w:t>
            </w: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</w:t>
            </w:r>
          </w:p>
        </w:tc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4.95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17.03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53.87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24.15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75.85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9.42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8CCE4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183.75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表6 2023年常态化国民体质监测老年人各项体质指标平均数</w:t>
      </w:r>
    </w:p>
    <w:tbl>
      <w:tblPr>
        <w:tblStyle w:val="5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894"/>
        <w:gridCol w:w="899"/>
        <w:gridCol w:w="1102"/>
        <w:gridCol w:w="800"/>
        <w:gridCol w:w="923"/>
        <w:gridCol w:w="931"/>
        <w:gridCol w:w="866"/>
        <w:gridCol w:w="1077"/>
        <w:gridCol w:w="10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89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年龄组（岁）</w:t>
            </w:r>
          </w:p>
        </w:tc>
        <w:tc>
          <w:tcPr>
            <w:tcW w:w="89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样本量（人）</w:t>
            </w:r>
          </w:p>
        </w:tc>
        <w:tc>
          <w:tcPr>
            <w:tcW w:w="462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身体形态</w:t>
            </w:r>
          </w:p>
        </w:tc>
        <w:tc>
          <w:tcPr>
            <w:tcW w:w="211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身体机能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（千克）</w:t>
            </w:r>
          </w:p>
        </w:tc>
        <w:tc>
          <w:tcPr>
            <w:tcW w:w="9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9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臀围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（厘米）</w:t>
            </w:r>
          </w:p>
        </w:tc>
        <w:tc>
          <w:tcPr>
            <w:tcW w:w="86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体脂率（%）</w:t>
            </w:r>
          </w:p>
        </w:tc>
        <w:tc>
          <w:tcPr>
            <w:tcW w:w="1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肺活量  （毫升）</w:t>
            </w:r>
          </w:p>
        </w:tc>
        <w:tc>
          <w:tcPr>
            <w:tcW w:w="10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高抬腿  （次）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4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60—64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1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172.51</w:t>
            </w:r>
          </w:p>
        </w:tc>
        <w:tc>
          <w:tcPr>
            <w:tcW w:w="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73.18</w:t>
            </w:r>
          </w:p>
        </w:tc>
        <w:tc>
          <w:tcPr>
            <w:tcW w:w="9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84.62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94.76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22.06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2658.9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65—69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172.48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73.92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84.34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94.19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2652.73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70—74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169.44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68.39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82.26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93.01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19.83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2516.69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43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75—79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172.71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73.83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83.73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94.64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20.99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2492.31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60—64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162.53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58.79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75.3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89.41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30.56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1952.52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65—69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162.15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61.66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79.44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92.05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32.01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1953.34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70—74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162.7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71.35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83.75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33.56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1938.68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75—79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160.89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57.96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71.31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92.58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36.63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1524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55.75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jc w:val="both"/>
        <w:textAlignment w:val="baseline"/>
        <w:rPr>
          <w:rFonts w:hint="eastAsia"/>
          <w:b w:val="0"/>
          <w:bCs w:val="0"/>
          <w:spacing w:val="0"/>
          <w:position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pacing w:val="0"/>
          <w:position w:val="0"/>
          <w:sz w:val="28"/>
          <w:szCs w:val="28"/>
          <w:lang w:val="en-US" w:eastAsia="zh-CN"/>
        </w:rPr>
        <w:t>表6 2023年常态化国民体质监测老年人各项体质指标平均数（续）</w:t>
      </w:r>
    </w:p>
    <w:tbl>
      <w:tblPr>
        <w:tblStyle w:val="5"/>
        <w:tblW w:w="86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70"/>
        <w:gridCol w:w="1050"/>
        <w:gridCol w:w="1214"/>
        <w:gridCol w:w="1159"/>
        <w:gridCol w:w="1227"/>
        <w:gridCol w:w="1159"/>
        <w:gridCol w:w="11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年龄组（岁）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样本量（人）</w:t>
            </w:r>
          </w:p>
        </w:tc>
        <w:tc>
          <w:tcPr>
            <w:tcW w:w="58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身体素质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握力    （千克）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30秒坐站  （次）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体前屈   （厘米）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单脚站立   （秒）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反应时     （秒）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60—64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36.69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10.67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11.79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65—69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34.92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10.4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70—74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34.74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9.93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75—79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32.98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8.54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60—64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23.96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8.04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-0.65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65—69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25.43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9.07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-1.77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6.97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70—74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25.74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9.32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7.54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75—79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18.05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-5.08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6.39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6B8B7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560" w:firstLineChars="200"/>
        <w:jc w:val="both"/>
        <w:textAlignment w:val="baseline"/>
        <w:rPr>
          <w:rFonts w:hint="default"/>
          <w:b w:val="0"/>
          <w:bCs w:val="0"/>
          <w:spacing w:val="0"/>
          <w:position w:val="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jc w:val="both"/>
        <w:textAlignment w:val="baseline"/>
        <w:rPr>
          <w:rFonts w:hint="eastAsia" w:ascii="楷体" w:hAnsi="楷体" w:eastAsia="楷体" w:cs="楷体"/>
          <w:spacing w:val="0"/>
          <w:positio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</w:rPr>
        <w:t>(二)</w:t>
      </w:r>
      <w:r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  <w:lang w:val="en-US" w:eastAsia="zh-CN"/>
        </w:rPr>
        <w:t>天门市</w:t>
      </w:r>
      <w:r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</w:rPr>
        <w:t>国民体质达标率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天门市2023年常态化国民体质检测工作完成测试1539人，整体合格1493人，国民体质总体合格率为97.01%，与2020年国家检测数据相比，提高了6.61个百分点。具体为优秀率18.96%，良好率为43.44%，一般合格率为34.61%，不合格率为2.99%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1.幼儿组：幼儿组共测试379人，总体合格率为97.89%。城镇幼儿组测试187人，合格率为98.93%，具体为优秀率17.65%，良好率为46.52%，一般合格率为34.76%，不合格率为1.07%。农村幼儿组测试192人，合格率为96.88%，具体为优秀率14.06%，良好率为43.23%，一般合格率为39.58%，不合格率为3.13%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2.成年人组：成年人组共测试837人，总体合格率为97.25%。城镇体力劳动者测试250人，合格率为99.6%，具体为优秀率31.2%，良好率为42%，一般合格率为26.4%，不合格率为0.4%。城镇非体力劳动者测试250人，合格率为97.6%，具体为优秀率32.4%，良好率为44.4%，一般合格率为20.8%，不合格率为2.4%。农村成年人组测试337人，合格率为95.25%，具体为优秀率18.1%，良好率为48.66%，一般合格率为28.49%，不合格率为4.75%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3.老年人组：老年人组共测试323人，总体合格率为95.36%。城镇老年人组测试199人，合格率为95.48%，具体为优秀率5.03%，良好率为33.67%，一般合格率为56.78%，不合格率为4.52%。农村老年人组测试124人，合格率为95.16%，具体为优秀率1.61%，良好率为41.13%，一般合格率为52.42%，不合格率为4.84%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jc w:val="both"/>
        <w:textAlignment w:val="baseline"/>
        <w:rPr>
          <w:rFonts w:hint="eastAsia" w:ascii="楷体" w:hAnsi="楷体" w:eastAsia="楷体" w:cs="楷体"/>
          <w:spacing w:val="0"/>
          <w:positio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</w:rPr>
        <w:t>(三)</w:t>
      </w:r>
      <w:r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  <w:lang w:val="en-US" w:eastAsia="zh-CN"/>
        </w:rPr>
        <w:t>天门市</w:t>
      </w:r>
      <w:r>
        <w:rPr>
          <w:rFonts w:hint="eastAsia" w:ascii="楷体" w:hAnsi="楷体" w:eastAsia="楷体" w:cs="楷体"/>
          <w:b/>
          <w:bCs/>
          <w:spacing w:val="0"/>
          <w:position w:val="0"/>
          <w:sz w:val="32"/>
          <w:szCs w:val="32"/>
        </w:rPr>
        <w:t>国民体质主要特征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jc w:val="both"/>
        <w:textAlignment w:val="baseline"/>
        <w:rPr>
          <w:rFonts w:hint="eastAsia"/>
          <w:b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/>
          <w:b/>
          <w:bCs/>
          <w:spacing w:val="0"/>
          <w:position w:val="0"/>
          <w:sz w:val="32"/>
          <w:szCs w:val="32"/>
          <w:lang w:val="en-US" w:eastAsia="zh-CN"/>
        </w:rPr>
        <w:t>1.幼儿体质主要特征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幼儿各项评价指标随着年龄增长而提高，呈现生长发育的主要特征。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（1）身体形态方面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主要评价指标有身高、体重指数（BMI）。经测试，幼儿身高整体合格率为83.33%，体重指数整体合格率为97.12%，表明幼儿在身高和体重身体形态方面有较大提升。各项指标城乡差异不显著。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（2）身体素质方面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主要评价指标有握力、立定跳远、坐位体前屈、双脚连续跳、15米绕障碍跑、走平衡木。经测试，幼儿握力整体合格率为98.08%，立定跳远整体合格率为71.15%，坐位体前屈整体合格率为70.51%、双脚连续跳整体合格率为85.26%、15米绕障碍跑整体合格率为74.68%、走平衡木整体合格率为91.67%，表明幼儿在力量、速度、灵敏、平衡等素质方面较好。立定跳远、坐位体前屈、15米绕障碍跑三项指标合格率不高，表明幼儿下肢爆发力量、柔韧、协调素质方面偏弱，其中体现速度与协调的15米绕障碍跑3—4.5岁幼儿表现极为不理想，5—6岁幼儿该项测试整体合格率为93.27%。各项指标城乡差异不显著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jc w:val="both"/>
        <w:textAlignment w:val="baseline"/>
        <w:rPr>
          <w:rFonts w:hint="eastAsia"/>
          <w:b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/>
          <w:b/>
          <w:bCs/>
          <w:spacing w:val="0"/>
          <w:position w:val="0"/>
          <w:sz w:val="32"/>
          <w:szCs w:val="32"/>
          <w:lang w:val="en-US" w:eastAsia="zh-CN"/>
        </w:rPr>
        <w:t>2.成年人体质主要特征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（1）身体形态方面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主要评价指标有体重指数（BMI）、体脂率。男性、女性在20—24岁年龄段体重指数分别为23.6千克/平方米、20.3千克/平方米，55—59岁年龄段体重指数分别为24.3千克/平方米、21千克/平方米，总体成增大趋势。男性成年人体脂率随年龄增长呈不规则增降，但总体呈增大趋势，女性成年人体脂率随年龄增长呈增长趋势，但55—59岁年龄段有下降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（2）身体机能方面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主要评价指标有肺活量、功率车二级负荷实验。城镇男性20—24岁平均肺活量4500，30—34岁平均肺活量4200，50—54岁平均肺活量3300，表明肺活量平均值随年龄增长呈现下降趋势。城镇成年人平均肺活量高于农民，但功率车二级负荷实验的心肺耐力指标城乡差异不显著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（3）身体素质方面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主要评价指标有握力、纵跳、俯卧撑（男）/跪卧撑（女）、1分钟仰卧起坐、坐位体前屈、闭眼单脚站立、选择反应时。柔韧素质女性高于男性，其他素质指标男性高于女性。测试表明各项身体素质评价指标均随年龄增长呈现下降趋势。各项指标城乡差异不显著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3" w:firstLineChars="200"/>
        <w:jc w:val="both"/>
        <w:textAlignment w:val="baseline"/>
        <w:rPr>
          <w:rFonts w:hint="eastAsia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/>
          <w:b/>
          <w:bCs/>
          <w:spacing w:val="0"/>
          <w:position w:val="0"/>
          <w:sz w:val="32"/>
          <w:szCs w:val="32"/>
          <w:lang w:val="en-US" w:eastAsia="zh-CN"/>
        </w:rPr>
        <w:t>3.老年人体质主要特征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老年人各项评价指标随着年龄增长，呈现下降趋势。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（1）身体形态方面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主要评价指标有体重指数（BMI）、体脂率。城镇老年人体重指数相对平稳，农村老年人体重指数随着年龄增长先增后降。60—64岁城镇男性老年人体脂率平均值为22.06，65—69岁为22，75—79岁为20.99，相对平稳。60—64岁农村男性老年人体脂率平均值为23.69，65—69岁为20.31，降幅较大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（2）身体机能方面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主要评价指标有肺活量、2分钟原地高抬腿。男性肺活量高于女性，城镇女性心肺耐力高于男性，乡村老年人心肺耐力性别差异不显著。腿部耐力随年龄增长而下降，男性腿部耐力高于女性。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（3）身体素质方面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主要评价指标有握力、坐位体前屈、30秒坐站、闭眼单脚站立、选择反应时。测试表明，男性上肢肌肉力量、反应能力、柔韧均优于女性，下肢肌肉力量和平衡能力的性别差异不显著。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</w:rPr>
        <w:t>五、特色</w:t>
      </w: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  <w:t>和</w:t>
      </w:r>
      <w:r>
        <w:rPr>
          <w:rFonts w:hint="eastAsia" w:ascii="黑体" w:hAnsi="黑体" w:eastAsia="黑体" w:cs="黑体"/>
          <w:spacing w:val="0"/>
          <w:position w:val="0"/>
          <w:sz w:val="32"/>
          <w:szCs w:val="32"/>
        </w:rPr>
        <w:t>经验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测试开始前：微信群预约检测，电子问卷提前填报。开机检查幼儿测试传感器电量，及时充电。检查并正确匹配测试主机电源连接线规格。提前注册预参加测试人员IC卡信息。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测试过程中：电子围度测试仪带尺游离端收放时端口要垂直向下。功率车二级负荷测试时区间心率和瞬时心率控制在61—89次/分钟，polar表带松紧度适宜，手臂动作不可过大。身体素质测试前告知被测试者测试要领，可进行必要的热身和试测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position w:val="0"/>
          <w:sz w:val="32"/>
          <w:szCs w:val="32"/>
          <w:lang w:val="en-US" w:eastAsia="zh-CN"/>
        </w:rPr>
        <w:t>测试结束后：及时在中心工作站读取IC卡信息。对系统反馈不合理的指标数据核实并进行复测。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</w:rPr>
        <w:t>六、下一步</w:t>
      </w: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val="en-US" w:eastAsia="zh-CN"/>
        </w:rPr>
        <w:t>工作</w:t>
      </w:r>
      <w:r>
        <w:rPr>
          <w:rFonts w:hint="eastAsia" w:ascii="黑体" w:hAnsi="黑体" w:eastAsia="黑体" w:cs="黑体"/>
          <w:spacing w:val="0"/>
          <w:position w:val="0"/>
          <w:sz w:val="32"/>
          <w:szCs w:val="32"/>
        </w:rPr>
        <w:t>思路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1.增站点。有力拓展常态化国民体质检测站点。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2.强结合。积极推广体质与科学健身指导相结合，让人民群众“体质有评估，锻炼有指导”。广泛开展体卫融合。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>3.重服务。在多渠道筹措经费强化基础设施建设和人员配备的情况下，提升为民服务质效，让广大群众共享体育惠民成果，主动养成科学健身是良好生活方式的习惯。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 xml:space="preserve">                               天门市体育局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  <w:t xml:space="preserve">                               2023年12月25日</w:t>
      </w:r>
    </w:p>
    <w:p>
      <w:pPr>
        <w:tabs>
          <w:tab w:val="left" w:pos="684"/>
        </w:tabs>
        <w:bidi w:val="0"/>
        <w:jc w:val="left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position w:val="0"/>
          <w:sz w:val="32"/>
          <w:szCs w:val="32"/>
          <w:lang w:val="en-US" w:eastAsia="zh-CN" w:bidi="ar-SA"/>
        </w:rPr>
      </w:pPr>
    </w:p>
    <w:sectPr>
      <w:footerReference r:id="rId5" w:type="default"/>
      <w:pgSz w:w="11890" w:h="16830"/>
      <w:pgMar w:top="2007" w:right="1701" w:bottom="2007" w:left="1701" w:header="0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GM5MTg5ODczMzY2OTk4NWE5M2EzNWIzMWIzNGJmNTUifQ=="/>
  </w:docVars>
  <w:rsids>
    <w:rsidRoot w:val="00000000"/>
    <w:rsid w:val="007A6D35"/>
    <w:rsid w:val="01814321"/>
    <w:rsid w:val="01853E11"/>
    <w:rsid w:val="02511F45"/>
    <w:rsid w:val="03215DBB"/>
    <w:rsid w:val="03885E3A"/>
    <w:rsid w:val="03A26EFC"/>
    <w:rsid w:val="0458580D"/>
    <w:rsid w:val="04932CE9"/>
    <w:rsid w:val="04CD7FA9"/>
    <w:rsid w:val="050B6562"/>
    <w:rsid w:val="05AA2098"/>
    <w:rsid w:val="06712BB6"/>
    <w:rsid w:val="070E6657"/>
    <w:rsid w:val="07AE6D79"/>
    <w:rsid w:val="080A1A68"/>
    <w:rsid w:val="08DA7138"/>
    <w:rsid w:val="091755A7"/>
    <w:rsid w:val="094D16B8"/>
    <w:rsid w:val="095879FB"/>
    <w:rsid w:val="09B57156"/>
    <w:rsid w:val="09BA4874"/>
    <w:rsid w:val="09D73678"/>
    <w:rsid w:val="09E048FB"/>
    <w:rsid w:val="0A830D8E"/>
    <w:rsid w:val="0AD83203"/>
    <w:rsid w:val="0B3C7C36"/>
    <w:rsid w:val="0C3721AC"/>
    <w:rsid w:val="0C542D5E"/>
    <w:rsid w:val="0C5C1C12"/>
    <w:rsid w:val="104678E5"/>
    <w:rsid w:val="11380EA0"/>
    <w:rsid w:val="11B322D4"/>
    <w:rsid w:val="11CF3E61"/>
    <w:rsid w:val="11F03528"/>
    <w:rsid w:val="1297021D"/>
    <w:rsid w:val="132F1239"/>
    <w:rsid w:val="13AA5959"/>
    <w:rsid w:val="13EE77F4"/>
    <w:rsid w:val="148E3042"/>
    <w:rsid w:val="14983A03"/>
    <w:rsid w:val="15080B89"/>
    <w:rsid w:val="159348F7"/>
    <w:rsid w:val="15EC4007"/>
    <w:rsid w:val="16753FFC"/>
    <w:rsid w:val="16E55626"/>
    <w:rsid w:val="17253C74"/>
    <w:rsid w:val="17DD62FD"/>
    <w:rsid w:val="1A7F18ED"/>
    <w:rsid w:val="1B4D2E08"/>
    <w:rsid w:val="1B9620EA"/>
    <w:rsid w:val="1C126632"/>
    <w:rsid w:val="1C1E6EE4"/>
    <w:rsid w:val="1D232A04"/>
    <w:rsid w:val="1D6628F1"/>
    <w:rsid w:val="1DFE6FCD"/>
    <w:rsid w:val="21751354"/>
    <w:rsid w:val="22356D36"/>
    <w:rsid w:val="22B20854"/>
    <w:rsid w:val="22E83DA8"/>
    <w:rsid w:val="234C3850"/>
    <w:rsid w:val="251B0465"/>
    <w:rsid w:val="275A1962"/>
    <w:rsid w:val="27826579"/>
    <w:rsid w:val="27C052F3"/>
    <w:rsid w:val="27F07EDE"/>
    <w:rsid w:val="28D472A8"/>
    <w:rsid w:val="28EE160C"/>
    <w:rsid w:val="290130BC"/>
    <w:rsid w:val="2903040C"/>
    <w:rsid w:val="29CC17BB"/>
    <w:rsid w:val="29CE04B9"/>
    <w:rsid w:val="29F319B0"/>
    <w:rsid w:val="2A290982"/>
    <w:rsid w:val="2A3F69A3"/>
    <w:rsid w:val="2B1170B1"/>
    <w:rsid w:val="2B9B5E5B"/>
    <w:rsid w:val="2BBB64FD"/>
    <w:rsid w:val="2C1367A4"/>
    <w:rsid w:val="2C511503"/>
    <w:rsid w:val="2CDA0C05"/>
    <w:rsid w:val="2D563588"/>
    <w:rsid w:val="2D675F84"/>
    <w:rsid w:val="2D7B080E"/>
    <w:rsid w:val="2EAA71BC"/>
    <w:rsid w:val="2FC41450"/>
    <w:rsid w:val="2FD162F0"/>
    <w:rsid w:val="31DE51CB"/>
    <w:rsid w:val="31E06CBE"/>
    <w:rsid w:val="3216623C"/>
    <w:rsid w:val="32B3514F"/>
    <w:rsid w:val="32E70C5A"/>
    <w:rsid w:val="332C7E91"/>
    <w:rsid w:val="333948D8"/>
    <w:rsid w:val="33427484"/>
    <w:rsid w:val="337C7F99"/>
    <w:rsid w:val="338418CB"/>
    <w:rsid w:val="33970BDB"/>
    <w:rsid w:val="345D45F6"/>
    <w:rsid w:val="34C46423"/>
    <w:rsid w:val="34D55B85"/>
    <w:rsid w:val="3575771D"/>
    <w:rsid w:val="357C6CFE"/>
    <w:rsid w:val="36513CE6"/>
    <w:rsid w:val="368C2F70"/>
    <w:rsid w:val="36EE0E07"/>
    <w:rsid w:val="386D0ABC"/>
    <w:rsid w:val="38D445C9"/>
    <w:rsid w:val="39131727"/>
    <w:rsid w:val="39A847C4"/>
    <w:rsid w:val="39D74E14"/>
    <w:rsid w:val="3A0649F7"/>
    <w:rsid w:val="3A323E2F"/>
    <w:rsid w:val="3B2753A7"/>
    <w:rsid w:val="3C8B5A78"/>
    <w:rsid w:val="3D9650AA"/>
    <w:rsid w:val="3DA90152"/>
    <w:rsid w:val="3DB80AEF"/>
    <w:rsid w:val="3DD376D7"/>
    <w:rsid w:val="3E18158D"/>
    <w:rsid w:val="3E6D519B"/>
    <w:rsid w:val="3E94330A"/>
    <w:rsid w:val="3FD87226"/>
    <w:rsid w:val="3FE151F5"/>
    <w:rsid w:val="408D1DBF"/>
    <w:rsid w:val="41150FAE"/>
    <w:rsid w:val="412A3AB2"/>
    <w:rsid w:val="41CB5D4C"/>
    <w:rsid w:val="41DA54D8"/>
    <w:rsid w:val="42073DF3"/>
    <w:rsid w:val="42E64357"/>
    <w:rsid w:val="433917B5"/>
    <w:rsid w:val="434D0F2A"/>
    <w:rsid w:val="4363194B"/>
    <w:rsid w:val="43DE6DD5"/>
    <w:rsid w:val="44B55D88"/>
    <w:rsid w:val="44DF2E05"/>
    <w:rsid w:val="450A60D4"/>
    <w:rsid w:val="46135FB8"/>
    <w:rsid w:val="46715CDF"/>
    <w:rsid w:val="47F9201D"/>
    <w:rsid w:val="48D54D63"/>
    <w:rsid w:val="49CF51F6"/>
    <w:rsid w:val="49F41101"/>
    <w:rsid w:val="4BCB40E3"/>
    <w:rsid w:val="4C806C7C"/>
    <w:rsid w:val="4C9D15DC"/>
    <w:rsid w:val="4EB11632"/>
    <w:rsid w:val="50AA1777"/>
    <w:rsid w:val="511922CC"/>
    <w:rsid w:val="519110D8"/>
    <w:rsid w:val="52271947"/>
    <w:rsid w:val="52377DDC"/>
    <w:rsid w:val="52B33D9E"/>
    <w:rsid w:val="53560736"/>
    <w:rsid w:val="548855E2"/>
    <w:rsid w:val="55AE6607"/>
    <w:rsid w:val="55FF3307"/>
    <w:rsid w:val="56122BC2"/>
    <w:rsid w:val="566D6636"/>
    <w:rsid w:val="56C41E5B"/>
    <w:rsid w:val="56E30533"/>
    <w:rsid w:val="572902EB"/>
    <w:rsid w:val="57574A7D"/>
    <w:rsid w:val="578017A4"/>
    <w:rsid w:val="57C40364"/>
    <w:rsid w:val="57CF2865"/>
    <w:rsid w:val="57F64296"/>
    <w:rsid w:val="58014D62"/>
    <w:rsid w:val="5AA24261"/>
    <w:rsid w:val="5AB55A59"/>
    <w:rsid w:val="5B617573"/>
    <w:rsid w:val="5BC528FD"/>
    <w:rsid w:val="5BC70423"/>
    <w:rsid w:val="5C37229B"/>
    <w:rsid w:val="5D211DB5"/>
    <w:rsid w:val="5DD33F54"/>
    <w:rsid w:val="5F0E45BB"/>
    <w:rsid w:val="5F2070CD"/>
    <w:rsid w:val="5F8F74AA"/>
    <w:rsid w:val="5FA0739C"/>
    <w:rsid w:val="5FAD5B82"/>
    <w:rsid w:val="609E371C"/>
    <w:rsid w:val="60B1016D"/>
    <w:rsid w:val="619C6034"/>
    <w:rsid w:val="620D6873"/>
    <w:rsid w:val="62F45876"/>
    <w:rsid w:val="63506F50"/>
    <w:rsid w:val="63550FB2"/>
    <w:rsid w:val="63E2128A"/>
    <w:rsid w:val="63E3341E"/>
    <w:rsid w:val="648D270F"/>
    <w:rsid w:val="64D22BE0"/>
    <w:rsid w:val="65336A98"/>
    <w:rsid w:val="654E3963"/>
    <w:rsid w:val="67122520"/>
    <w:rsid w:val="676B07FC"/>
    <w:rsid w:val="6773145F"/>
    <w:rsid w:val="69074555"/>
    <w:rsid w:val="69417CA8"/>
    <w:rsid w:val="6A1B4D7D"/>
    <w:rsid w:val="6A7E25F5"/>
    <w:rsid w:val="6B43739A"/>
    <w:rsid w:val="6CCD1611"/>
    <w:rsid w:val="6D397EAA"/>
    <w:rsid w:val="6D4B0969"/>
    <w:rsid w:val="6D521B17"/>
    <w:rsid w:val="6D7827D8"/>
    <w:rsid w:val="6E761835"/>
    <w:rsid w:val="6E9B118D"/>
    <w:rsid w:val="6EC72090"/>
    <w:rsid w:val="6F524050"/>
    <w:rsid w:val="6FAF600E"/>
    <w:rsid w:val="6FBE794A"/>
    <w:rsid w:val="6FD44A65"/>
    <w:rsid w:val="706103DF"/>
    <w:rsid w:val="712612F0"/>
    <w:rsid w:val="71D90A58"/>
    <w:rsid w:val="72302F38"/>
    <w:rsid w:val="73027B3B"/>
    <w:rsid w:val="739A5FC5"/>
    <w:rsid w:val="74420FDF"/>
    <w:rsid w:val="76085468"/>
    <w:rsid w:val="766B6DEC"/>
    <w:rsid w:val="77326B13"/>
    <w:rsid w:val="773E13B6"/>
    <w:rsid w:val="77B51620"/>
    <w:rsid w:val="78C22246"/>
    <w:rsid w:val="78D6316D"/>
    <w:rsid w:val="792C23D1"/>
    <w:rsid w:val="79E32474"/>
    <w:rsid w:val="7A061601"/>
    <w:rsid w:val="7A9E45ED"/>
    <w:rsid w:val="7ABA5224"/>
    <w:rsid w:val="7AC27E4E"/>
    <w:rsid w:val="7B38234C"/>
    <w:rsid w:val="7BA77F86"/>
    <w:rsid w:val="7C39281F"/>
    <w:rsid w:val="7CA26617"/>
    <w:rsid w:val="7CED53B8"/>
    <w:rsid w:val="7DB42E1E"/>
    <w:rsid w:val="7E743989"/>
    <w:rsid w:val="7F203823"/>
    <w:rsid w:val="7F8200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54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2023-11-13T11:33:00Z</dcterms:created>
  <dc:creator>Kingsoft-PDF</dc:creator>
  <cp:lastModifiedBy>HOMELE</cp:lastModifiedBy>
  <dcterms:modified xsi:type="dcterms:W3CDTF">2024-01-25T07:14:32Z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2023-11-13T11:33:29Z</vt:filetime>
  </property>
  <property fmtid="{D5CDD505-2E9C-101B-9397-08002B2CF9AE}" pid="4" name="UsrData">
    <vt:lpwstr>6551990501f672001f892bdfwl</vt:lpwstr>
  </property>
  <property fmtid="{D5CDD505-2E9C-101B-9397-08002B2CF9AE}" pid="5" name="KSOProductBuildVer">
    <vt:lpwstr>2052-12.1.0.16250</vt:lpwstr>
  </property>
  <property fmtid="{D5CDD505-2E9C-101B-9397-08002B2CF9AE}" pid="6" name="ICV">
    <vt:lpwstr>FE21A511044F491E8412776506A0CE96_13</vt:lpwstr>
  </property>
</Properties>
</file>