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C24E2">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ascii="方正小标宋简体" w:eastAsia="方正小标宋简体" w:cs="Times New Roman"/>
          <w:kern w:val="0"/>
          <w:sz w:val="40"/>
          <w:szCs w:val="32"/>
          <w:lang w:eastAsia="zh-CN" w:bidi="en-US"/>
        </w:rPr>
      </w:pPr>
      <w:r>
        <w:rPr>
          <w:rFonts w:hint="eastAsia" w:ascii="方正小标宋简体" w:eastAsia="方正小标宋简体" w:cs="Times New Roman"/>
          <w:kern w:val="0"/>
          <w:sz w:val="40"/>
          <w:szCs w:val="32"/>
          <w:lang w:eastAsia="zh-CN" w:bidi="en-US"/>
        </w:rPr>
        <w:t>中共天门市现代农业服务中心党组关于落实</w:t>
      </w:r>
    </w:p>
    <w:p w14:paraId="32718E85">
      <w:pPr>
        <w:keepNext w:val="0"/>
        <w:keepLines w:val="0"/>
        <w:pageBreakBefore w:val="0"/>
        <w:widowControl w:val="0"/>
        <w:kinsoku/>
        <w:wordWrap/>
        <w:overflowPunct/>
        <w:topLinePunct w:val="0"/>
        <w:autoSpaceDE/>
        <w:autoSpaceDN/>
        <w:bidi w:val="0"/>
        <w:adjustRightInd/>
        <w:snapToGrid/>
        <w:spacing w:after="313" w:afterLines="100" w:line="540" w:lineRule="exact"/>
        <w:jc w:val="center"/>
        <w:textAlignment w:val="auto"/>
        <w:rPr>
          <w:rFonts w:hint="eastAsia" w:ascii="方正小标宋简体" w:eastAsia="方正小标宋简体" w:cs="Times New Roman"/>
          <w:kern w:val="0"/>
          <w:sz w:val="40"/>
          <w:szCs w:val="32"/>
          <w:lang w:eastAsia="zh-CN" w:bidi="en-US"/>
        </w:rPr>
      </w:pPr>
      <w:r>
        <w:rPr>
          <w:rFonts w:hint="eastAsia" w:ascii="方正小标宋简体" w:eastAsia="方正小标宋简体" w:cs="Times New Roman"/>
          <w:kern w:val="0"/>
          <w:sz w:val="40"/>
          <w:szCs w:val="32"/>
          <w:lang w:eastAsia="zh-CN" w:bidi="en-US"/>
        </w:rPr>
        <w:t>市委第四巡察组反馈意见的整改情况报告</w:t>
      </w:r>
    </w:p>
    <w:p w14:paraId="62195AD2">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lang w:eastAsia="zh-CN"/>
        </w:rPr>
      </w:pPr>
      <w:r>
        <w:rPr>
          <w:rFonts w:hint="eastAsia" w:ascii="仿宋_GB2312" w:eastAsia="仿宋_GB2312" w:cs="Times New Roman"/>
          <w:kern w:val="0"/>
          <w:sz w:val="32"/>
          <w:szCs w:val="32"/>
          <w:lang w:val="en-US" w:eastAsia="zh-CN" w:bidi="en-US"/>
        </w:rPr>
        <w:t>根据市委统一工作部署，</w:t>
      </w:r>
      <w:r>
        <w:rPr>
          <w:rFonts w:hint="eastAsia" w:ascii="仿宋_GB2312" w:hAnsi="仿宋_GB2312" w:eastAsia="仿宋_GB2312" w:cs="仿宋_GB2312"/>
          <w:sz w:val="32"/>
          <w:szCs w:val="32"/>
        </w:rPr>
        <w:t>市委第四巡察组于2024年8月10日至2024年9月19日对市现代农业服务中心开展了巡察，并于2024年12月11日反馈了巡察意见</w:t>
      </w:r>
      <w:r>
        <w:rPr>
          <w:rFonts w:hint="eastAsia" w:ascii="仿宋_GB2312" w:hAnsi="仿宋_GB2312" w:eastAsia="仿宋_GB2312" w:cs="仿宋_GB2312"/>
          <w:sz w:val="32"/>
          <w:szCs w:val="32"/>
          <w:lang w:eastAsia="zh-CN"/>
        </w:rPr>
        <w:t>，共计三个方面</w:t>
      </w:r>
      <w:r>
        <w:rPr>
          <w:rFonts w:hint="eastAsia" w:ascii="仿宋_GB2312" w:hAnsi="仿宋_GB2312" w:eastAsia="仿宋_GB2312" w:cs="仿宋_GB2312"/>
          <w:sz w:val="32"/>
          <w:szCs w:val="32"/>
          <w:lang w:val="en-US" w:eastAsia="zh-CN"/>
        </w:rPr>
        <w:t>11个问题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截至目前，所有问题均已整改到位，现将整改情况公开如下：</w:t>
      </w:r>
    </w:p>
    <w:p w14:paraId="68C4FB7A">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强化组织领导，压实整改责任</w:t>
      </w:r>
    </w:p>
    <w:p w14:paraId="72CF64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（一）加强组织领导。</w:t>
      </w:r>
      <w:r>
        <w:rPr>
          <w:rFonts w:hint="eastAsia" w:ascii="仿宋_GB2312" w:hAnsi="仿宋_GB2312" w:eastAsia="仿宋_GB2312" w:cs="仿宋_GB2312"/>
          <w:sz w:val="32"/>
          <w:szCs w:val="32"/>
          <w:lang w:val="en-US" w:eastAsia="zh-CN"/>
        </w:rPr>
        <w:t>收到反馈意见后，中心党组诚恳接受，照单全收，坚决整改，第一时间召开巡察整改专题党组会议，研究制定了《中共天门市现代农业服务中心党组关于落实市委第四巡察组反馈意见的整改方案》（天农服党组文[2025]1号），对反馈意见整改制成了任务清单，责任到科室</w:t>
      </w:r>
      <w:r>
        <w:rPr>
          <w:rFonts w:hint="eastAsia" w:ascii="仿宋_GB2312" w:hAnsi="仿宋_GB2312" w:eastAsia="仿宋_GB2312" w:cs="仿宋_GB2312"/>
          <w:sz w:val="32"/>
          <w:szCs w:val="32"/>
          <w:highlight w:val="none"/>
          <w:lang w:val="en-US" w:eastAsia="zh-CN"/>
        </w:rPr>
        <w:t>，实行领导包项、销号整改，</w:t>
      </w:r>
      <w:r>
        <w:rPr>
          <w:rFonts w:hint="eastAsia" w:ascii="仿宋_GB2312" w:hAnsi="仿宋_GB2312" w:eastAsia="仿宋_GB2312" w:cs="仿宋_GB2312"/>
          <w:sz w:val="32"/>
          <w:szCs w:val="32"/>
          <w:lang w:val="en-US" w:eastAsia="zh-CN"/>
        </w:rPr>
        <w:t>成立了以党组书记为组长、其他班子成员为副组长、相关科室负责人和各二级单位主要负责人为成员的巡察整改工作小组，全面动员、凝聚合力、抓好整改。</w:t>
      </w:r>
    </w:p>
    <w:p w14:paraId="41971A8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（二）细化整改措施。</w:t>
      </w:r>
      <w:r>
        <w:rPr>
          <w:rFonts w:hint="eastAsia" w:ascii="仿宋_GB2312" w:hAnsi="仿宋_GB2312" w:eastAsia="仿宋_GB2312" w:cs="仿宋_GB2312"/>
          <w:sz w:val="32"/>
          <w:szCs w:val="32"/>
          <w:lang w:val="en-US" w:eastAsia="zh-CN"/>
        </w:rPr>
        <w:t>中心党组书记认真履行“第一责任人”责任，多次主持召开党组会议和巡察整改专题会议，研究部署、协调调度、督促落实，认真制定市委巡察反馈意见整改方案、梳理整改台账，层层分解任务、传递压力，明确整改措施、责任领导、责任单位和整改时限。</w:t>
      </w:r>
    </w:p>
    <w:p w14:paraId="7365BAA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（三）抓好整改落实。</w:t>
      </w:r>
      <w:r>
        <w:rPr>
          <w:rFonts w:hint="eastAsia" w:ascii="仿宋_GB2312" w:hAnsi="仿宋_GB2312" w:eastAsia="仿宋_GB2312" w:cs="仿宋_GB2312"/>
          <w:sz w:val="32"/>
          <w:szCs w:val="32"/>
          <w:lang w:val="en-US" w:eastAsia="zh-CN"/>
        </w:rPr>
        <w:t>坚持立行立改、真抓实改、应改尽改，将巡察整改工作与中心工作紧密结合，与巩固深化党纪学习教育成果紧密结合，与落实全面从严治党和作风建设紧密结合，对照整改方案和清单，实行销号管理，确保整改事项件件有落实、事事有回音。</w:t>
      </w:r>
    </w:p>
    <w:p w14:paraId="7586EDD1">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聚焦突出问题，精准发力整改</w:t>
      </w:r>
    </w:p>
    <w:p w14:paraId="30F98E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eastAsia="楷体_GB2312"/>
          <w:sz w:val="32"/>
          <w:szCs w:val="32"/>
          <w:lang w:eastAsia="zh-CN"/>
        </w:rPr>
      </w:pPr>
      <w:r>
        <w:rPr>
          <w:rFonts w:hint="eastAsia" w:ascii="楷体_GB2312" w:eastAsia="楷体_GB2312"/>
          <w:sz w:val="32"/>
          <w:szCs w:val="32"/>
          <w:lang w:eastAsia="zh-CN"/>
        </w:rPr>
        <w:t>（一）聚焦党组贯彻落实党的理论和路线方针政策、党中央重大决策部署及省委、市委有关要求方面存在的问题</w:t>
      </w:r>
    </w:p>
    <w:p w14:paraId="08E26FD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问题1.落实上级决策部署打折扣。</w:t>
      </w:r>
    </w:p>
    <w:p w14:paraId="72A9994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highlight w:val="none"/>
          <w:lang w:val="en-US" w:eastAsia="zh-CN"/>
        </w:rPr>
      </w:pPr>
      <w:r>
        <w:rPr>
          <w:rFonts w:hint="eastAsia" w:ascii="仿宋_GB2312" w:eastAsia="仿宋_GB2312"/>
          <w:b/>
          <w:bCs/>
          <w:sz w:val="32"/>
          <w:szCs w:val="32"/>
          <w:lang w:eastAsia="zh-CN"/>
        </w:rPr>
        <w:t>整改情况：一是</w:t>
      </w:r>
      <w:r>
        <w:rPr>
          <w:rFonts w:hint="eastAsia" w:ascii="仿宋_GB2312" w:eastAsia="仿宋_GB2312"/>
          <w:sz w:val="32"/>
          <w:szCs w:val="32"/>
          <w:lang w:eastAsia="zh-CN"/>
        </w:rPr>
        <w:t>加强理论学习。组织班子成员认真学习了《中国共产党党委（党组）理论学习中心组学习规则》，每月制定详细的学习计划，规范学习流程，记好学习笔记；刘学贵同志现已找到</w:t>
      </w:r>
      <w:r>
        <w:rPr>
          <w:rFonts w:hint="eastAsia" w:ascii="仿宋_GB2312" w:eastAsia="仿宋_GB2312"/>
          <w:sz w:val="32"/>
          <w:szCs w:val="32"/>
          <w:lang w:val="en-US" w:eastAsia="zh-CN"/>
        </w:rPr>
        <w:t>2023年中心组学习记录本，学习内容均有完整记录，主要负责人对刘学贵同志也进行了批评教育，责令其提高思想认识，提升履职水平。</w:t>
      </w:r>
      <w:r>
        <w:rPr>
          <w:rFonts w:hint="eastAsia" w:ascii="仿宋_GB2312" w:eastAsia="仿宋_GB2312"/>
          <w:b/>
          <w:bCs/>
          <w:sz w:val="32"/>
          <w:szCs w:val="32"/>
          <w:lang w:eastAsia="zh-CN"/>
        </w:rPr>
        <w:t>二是</w:t>
      </w:r>
      <w:r>
        <w:rPr>
          <w:rFonts w:hint="eastAsia" w:ascii="仿宋_GB2312" w:eastAsia="仿宋_GB2312"/>
          <w:sz w:val="32"/>
          <w:szCs w:val="32"/>
          <w:lang w:eastAsia="zh-CN"/>
        </w:rPr>
        <w:t>根据单位实际情况制订了《市现代农业服务中心五项重点工作方案》，成立了五项重点工作领导小组，明确了关于工业倍增、就地城镇化、鼓励生育、发展村集体经济、共同缔造五个方面</w:t>
      </w:r>
      <w:r>
        <w:rPr>
          <w:rFonts w:hint="eastAsia" w:ascii="仿宋_GB2312" w:eastAsia="仿宋_GB2312"/>
          <w:sz w:val="32"/>
          <w:szCs w:val="32"/>
          <w:lang w:val="en-US" w:eastAsia="zh-CN"/>
        </w:rPr>
        <w:t>10条具体措施，聚焦服务主业，围绕产业链延链计划，持续优化营商环境，做好安商、招商、引进企业服务工作，进一步推动农业产业壮大发展</w:t>
      </w:r>
      <w:r>
        <w:rPr>
          <w:rFonts w:hint="eastAsia" w:ascii="仿宋_GB2312" w:eastAsia="仿宋_GB2312"/>
          <w:sz w:val="32"/>
          <w:szCs w:val="32"/>
          <w:lang w:eastAsia="zh-CN"/>
        </w:rPr>
        <w:t>。</w:t>
      </w:r>
      <w:r>
        <w:rPr>
          <w:rFonts w:hint="eastAsia" w:ascii="仿宋_GB2312" w:eastAsia="仿宋_GB2312"/>
          <w:b/>
          <w:bCs/>
          <w:sz w:val="32"/>
          <w:szCs w:val="32"/>
          <w:lang w:eastAsia="zh-CN"/>
        </w:rPr>
        <w:t>三是</w:t>
      </w:r>
      <w:r>
        <w:rPr>
          <w:rFonts w:hint="eastAsia" w:ascii="仿宋_GB2312" w:eastAsia="仿宋_GB2312"/>
          <w:sz w:val="32"/>
          <w:szCs w:val="32"/>
          <w:lang w:eastAsia="zh-CN"/>
        </w:rPr>
        <w:t>严格</w:t>
      </w:r>
      <w:r>
        <w:rPr>
          <w:rFonts w:hint="eastAsia" w:ascii="仿宋_GB2312" w:eastAsia="仿宋_GB2312"/>
          <w:sz w:val="32"/>
          <w:szCs w:val="32"/>
        </w:rPr>
        <w:t>按照“清四乱”整治要求，落实</w:t>
      </w:r>
      <w:r>
        <w:rPr>
          <w:rFonts w:hint="eastAsia" w:ascii="仿宋_GB2312" w:eastAsia="仿宋_GB2312"/>
          <w:sz w:val="32"/>
          <w:szCs w:val="32"/>
          <w:lang w:eastAsia="zh-CN"/>
        </w:rPr>
        <w:t>了</w:t>
      </w:r>
      <w:r>
        <w:rPr>
          <w:rFonts w:hint="eastAsia" w:ascii="仿宋_GB2312" w:eastAsia="仿宋_GB2312"/>
          <w:sz w:val="32"/>
          <w:szCs w:val="32"/>
        </w:rPr>
        <w:t>省环保督察反馈拆除看护房和拆除隔堤的整改，完成</w:t>
      </w:r>
      <w:r>
        <w:rPr>
          <w:rFonts w:hint="eastAsia" w:ascii="仿宋_GB2312" w:eastAsia="仿宋_GB2312"/>
          <w:sz w:val="32"/>
          <w:szCs w:val="32"/>
          <w:lang w:eastAsia="zh-CN"/>
        </w:rPr>
        <w:t>了</w:t>
      </w:r>
      <w:r>
        <w:rPr>
          <w:rFonts w:hint="eastAsia" w:ascii="仿宋_GB2312" w:eastAsia="仿宋_GB2312"/>
          <w:sz w:val="32"/>
          <w:szCs w:val="32"/>
        </w:rPr>
        <w:t>华严湖水产责任有限公司职工及承包户的资产登记、补偿、清退</w:t>
      </w:r>
      <w:r>
        <w:rPr>
          <w:rFonts w:hint="eastAsia" w:ascii="仿宋_GB2312" w:eastAsia="仿宋_GB2312"/>
          <w:sz w:val="32"/>
          <w:szCs w:val="32"/>
          <w:lang w:eastAsia="zh-CN"/>
        </w:rPr>
        <w:t>；已按照市委会议要求交付了西湖水域，终止了华严湖水产责任有限公司与正通农业发展有限公司签订的经营管护合同。</w:t>
      </w:r>
      <w:r>
        <w:rPr>
          <w:rFonts w:hint="eastAsia" w:ascii="仿宋_GB2312" w:eastAsia="仿宋_GB2312"/>
          <w:sz w:val="32"/>
          <w:szCs w:val="32"/>
          <w:highlight w:val="none"/>
          <w:lang w:val="en-US" w:eastAsia="zh-CN"/>
        </w:rPr>
        <w:t>华严湖西湖实施退垸还湖项目时，于2020年12月责成华严湖养殖场全面终止了与企业职工的承包合同。2021年8月31日，中央生态环境保护督察工作领导小组下发关于严格规范办理中央生态环境保护督察组交办信访事项的通知，由于华严湖（西湖）实施退垸还湖项目以后，湖泊一直处于干涸状态，湖面完全消失，杂草茂盛，失去湖泊形态，周边村民在湖区内割草放牧，甚至抢占地方开荒种植，为避免第二轮第四批中央第三生态环境保护督察组督察期间出现有关华严湖（西湖）信访事件，2021年12月签定了西湖经营管护协议，对西湖实行除草灌水，人放天养。2022年10月市水利和湖泊局组织召开了华严湖综合治理项目评审会。2023年3月，华严湖养殖场终止了西湖的经营管护合同，2023年4月20日交付了西湖水域。</w:t>
      </w:r>
    </w:p>
    <w:p w14:paraId="5D1768A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val="0"/>
          <w:bCs/>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2.</w:t>
      </w:r>
      <w:r>
        <w:rPr>
          <w:rFonts w:hint="eastAsia" w:ascii="仿宋_GB2312" w:eastAsia="仿宋_GB2312"/>
          <w:b/>
          <w:sz w:val="32"/>
          <w:szCs w:val="32"/>
          <w:lang w:eastAsia="zh-CN"/>
        </w:rPr>
        <w:t>服务现代农业的作用发挥不充分。</w:t>
      </w:r>
    </w:p>
    <w:p w14:paraId="11B0DF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eastAsia="zh-CN"/>
        </w:rPr>
        <w:t>整改情况：一是</w:t>
      </w:r>
      <w:r>
        <w:rPr>
          <w:rFonts w:hint="eastAsia" w:ascii="仿宋_GB2312" w:eastAsia="仿宋_GB2312"/>
          <w:sz w:val="32"/>
          <w:szCs w:val="32"/>
          <w:lang w:eastAsia="zh-CN"/>
        </w:rPr>
        <w:t>组织购机补贴专班人员认真学习省级农机购置补贴文件精神，提升业务水平，加快结算进度，</w:t>
      </w:r>
      <w:r>
        <w:rPr>
          <w:rFonts w:hint="eastAsia" w:ascii="仿宋_GB2312" w:eastAsia="仿宋_GB2312"/>
          <w:sz w:val="32"/>
          <w:szCs w:val="32"/>
          <w:lang w:val="en-US" w:eastAsia="zh-CN"/>
        </w:rPr>
        <w:t>每月进行一次结算申报。</w:t>
      </w:r>
      <w:r>
        <w:rPr>
          <w:rFonts w:hint="eastAsia" w:ascii="仿宋_GB2312" w:eastAsia="仿宋_GB2312"/>
          <w:b/>
          <w:bCs/>
          <w:sz w:val="32"/>
          <w:szCs w:val="32"/>
          <w:lang w:val="en-US" w:eastAsia="zh-CN"/>
        </w:rPr>
        <w:t>二是</w:t>
      </w:r>
      <w:r>
        <w:rPr>
          <w:rFonts w:hint="eastAsia" w:ascii="仿宋_GB2312" w:eastAsia="仿宋_GB2312"/>
          <w:b w:val="0"/>
          <w:bCs w:val="0"/>
          <w:sz w:val="32"/>
          <w:szCs w:val="32"/>
          <w:lang w:val="en-US" w:eastAsia="zh-CN"/>
        </w:rPr>
        <w:t>2</w:t>
      </w:r>
      <w:r>
        <w:rPr>
          <w:rFonts w:hint="eastAsia" w:ascii="仿宋_GB2312" w:eastAsia="仿宋_GB2312"/>
          <w:sz w:val="32"/>
          <w:szCs w:val="32"/>
          <w:lang w:val="en-US" w:eastAsia="zh-CN"/>
        </w:rPr>
        <w:t>023年农机设备502台，金额832.78万元已经全部补贴到位。</w:t>
      </w:r>
      <w:r>
        <w:rPr>
          <w:rFonts w:hint="eastAsia" w:ascii="仿宋_GB2312" w:eastAsia="仿宋_GB2312"/>
          <w:b/>
          <w:bCs/>
          <w:sz w:val="32"/>
          <w:szCs w:val="32"/>
          <w:lang w:val="en-US" w:eastAsia="zh-CN"/>
        </w:rPr>
        <w:t>三是</w:t>
      </w:r>
      <w:r>
        <w:rPr>
          <w:rFonts w:hint="eastAsia" w:ascii="仿宋_GB2312" w:eastAsia="仿宋_GB2312"/>
          <w:sz w:val="32"/>
          <w:szCs w:val="32"/>
          <w:lang w:val="en-US" w:eastAsia="zh-CN"/>
        </w:rPr>
        <w:t>2021年省级渔业发展补助生态设施渔业项目资金200万元，该项目财政资金已于2023年4月由市财政收回项目资金，一标段由于地理环境因素影响，沉淀池改造一直无法完成，经协商若在3个月内未完工，承诺于2025年3月放弃该标段，二标段由于</w:t>
      </w:r>
      <w:r>
        <w:rPr>
          <w:rFonts w:hint="eastAsia" w:ascii="仿宋_GB2312" w:eastAsia="仿宋_GB2312"/>
          <w:sz w:val="32"/>
          <w:szCs w:val="32"/>
          <w:highlight w:val="none"/>
          <w:lang w:val="en-US" w:eastAsia="zh-CN"/>
        </w:rPr>
        <w:t>承担主体一直不能提供自筹资金配套，</w:t>
      </w:r>
      <w:r>
        <w:rPr>
          <w:rFonts w:hint="eastAsia" w:ascii="仿宋_GB2312" w:eastAsia="仿宋_GB2312"/>
          <w:sz w:val="32"/>
          <w:szCs w:val="32"/>
          <w:lang w:val="en-US" w:eastAsia="zh-CN"/>
        </w:rPr>
        <w:t>导致中标单位湖北慧联建设工程有限公司无力承建，承担主体已自愿放弃该设施渔业补助项目。2022年中央渔业发展补助资金集中连片池塘标准化改造和尾水治理项目补助资金1500万元，2023年1月市财政局出具财评报告,审定最高投标限价1276.48万元，财评项目2023年2月完成政府采购手续，2023年3月21日本项目于天门市公共资源交易中心招投标，分三个标段中标资金合计1269.582075万元，其中湖北高大建设工程有限公司423.846204万元、湖北诚祥建筑工程有限公司471.269471万、湖北尧天建筑工程有限公司374.4664万元。目前财政投资建设内容已全部完成，已完成第三方决算审计和验收。由于2022年中央渔业发展补助资金集中连片池塘标准化改造和尾水治理项目需要承担主体天门市顺捷生态农业有限公司进行自筹对等资金配套，我中心将督促天门市顺捷生态农业有限公司完成配套建设内容，完善投资额度佐证资料，便于完成剩余447.4余万元中央财政资金拨付。</w:t>
      </w:r>
    </w:p>
    <w:p w14:paraId="1DDD526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3.</w:t>
      </w:r>
      <w:r>
        <w:rPr>
          <w:rFonts w:hint="eastAsia" w:ascii="仿宋_GB2312" w:eastAsia="仿宋_GB2312"/>
          <w:b/>
          <w:sz w:val="32"/>
          <w:szCs w:val="32"/>
          <w:lang w:eastAsia="zh-CN"/>
        </w:rPr>
        <w:t>项目审核把关缺位。</w:t>
      </w:r>
    </w:p>
    <w:p w14:paraId="31B7FE0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bCs/>
          <w:sz w:val="32"/>
          <w:szCs w:val="32"/>
          <w:lang w:eastAsia="zh-CN"/>
        </w:rPr>
        <w:t>整改情况</w:t>
      </w:r>
      <w:r>
        <w:rPr>
          <w:rFonts w:hint="eastAsia" w:ascii="仿宋_GB2312" w:eastAsia="仿宋_GB2312"/>
          <w:sz w:val="32"/>
          <w:szCs w:val="32"/>
          <w:lang w:eastAsia="zh-CN"/>
        </w:rPr>
        <w:t>：</w:t>
      </w:r>
      <w:r>
        <w:rPr>
          <w:rFonts w:hint="eastAsia" w:ascii="仿宋_GB2312" w:eastAsia="仿宋_GB2312"/>
          <w:b/>
          <w:bCs/>
          <w:sz w:val="32"/>
          <w:szCs w:val="32"/>
          <w:lang w:eastAsia="zh-CN"/>
        </w:rPr>
        <w:t>一是</w:t>
      </w:r>
      <w:r>
        <w:rPr>
          <w:rFonts w:hint="eastAsia" w:ascii="仿宋_GB2312" w:eastAsia="仿宋_GB2312"/>
          <w:sz w:val="32"/>
          <w:szCs w:val="32"/>
          <w:lang w:eastAsia="zh-CN"/>
        </w:rPr>
        <w:t>根据</w:t>
      </w:r>
      <w:r>
        <w:rPr>
          <w:rFonts w:hint="eastAsia" w:ascii="仿宋_GB2312" w:eastAsia="仿宋_GB2312"/>
          <w:sz w:val="32"/>
          <w:szCs w:val="32"/>
        </w:rPr>
        <w:t xml:space="preserve">《省财政厅 </w:t>
      </w:r>
      <w:r>
        <w:rPr>
          <w:rFonts w:hint="eastAsia" w:ascii="仿宋_GB2312" w:eastAsia="仿宋_GB2312"/>
          <w:sz w:val="32"/>
          <w:szCs w:val="32"/>
          <w:lang w:eastAsia="zh-CN"/>
        </w:rPr>
        <w:t>省</w:t>
      </w:r>
      <w:r>
        <w:rPr>
          <w:rFonts w:hint="eastAsia" w:ascii="仿宋_GB2312" w:eastAsia="仿宋_GB2312"/>
          <w:sz w:val="32"/>
          <w:szCs w:val="32"/>
        </w:rPr>
        <w:t>农业农村厅印发〈湖北省渔业发展补助资金管理实施细则的通知〉</w:t>
      </w:r>
      <w:r>
        <w:rPr>
          <w:rFonts w:hint="eastAsia" w:ascii="仿宋_GB2312" w:eastAsia="仿宋_GB2312"/>
          <w:sz w:val="32"/>
          <w:szCs w:val="32"/>
          <w:lang w:eastAsia="zh-CN"/>
        </w:rPr>
        <w:t>》</w:t>
      </w:r>
      <w:r>
        <w:rPr>
          <w:rFonts w:hint="eastAsia" w:ascii="仿宋_GB2312" w:eastAsia="仿宋_GB2312"/>
          <w:sz w:val="32"/>
          <w:szCs w:val="32"/>
        </w:rPr>
        <w:t>（鄂财农法〔2021〕49号)</w:t>
      </w:r>
      <w:r>
        <w:rPr>
          <w:rFonts w:hint="eastAsia" w:ascii="仿宋_GB2312" w:eastAsia="仿宋_GB2312"/>
          <w:sz w:val="32"/>
          <w:szCs w:val="32"/>
          <w:lang w:eastAsia="zh-CN"/>
        </w:rPr>
        <w:t>文件，我中心</w:t>
      </w:r>
      <w:r>
        <w:rPr>
          <w:rFonts w:hint="eastAsia" w:ascii="仿宋_GB2312" w:eastAsia="仿宋_GB2312"/>
          <w:sz w:val="32"/>
          <w:szCs w:val="32"/>
        </w:rPr>
        <w:t>制定完善</w:t>
      </w:r>
      <w:r>
        <w:rPr>
          <w:rFonts w:hint="eastAsia" w:ascii="仿宋_GB2312" w:eastAsia="仿宋_GB2312"/>
          <w:sz w:val="32"/>
          <w:szCs w:val="32"/>
          <w:lang w:eastAsia="zh-CN"/>
        </w:rPr>
        <w:t>了</w:t>
      </w:r>
      <w:r>
        <w:rPr>
          <w:rFonts w:hint="eastAsia" w:ascii="仿宋_GB2312" w:eastAsia="仿宋_GB2312"/>
          <w:sz w:val="32"/>
          <w:szCs w:val="32"/>
        </w:rPr>
        <w:t>《天门市现代农业服务中心项目资金绩效管理评价办法》，将绩效目标考核</w:t>
      </w:r>
      <w:r>
        <w:rPr>
          <w:rFonts w:hint="eastAsia" w:ascii="仿宋_GB2312" w:eastAsia="仿宋_GB2312"/>
          <w:sz w:val="32"/>
          <w:szCs w:val="32"/>
          <w:lang w:eastAsia="zh-CN"/>
        </w:rPr>
        <w:t>作为项目建设的重要内容</w:t>
      </w:r>
      <w:r>
        <w:rPr>
          <w:rFonts w:hint="eastAsia" w:ascii="仿宋_GB2312" w:eastAsia="仿宋_GB2312"/>
          <w:sz w:val="32"/>
          <w:szCs w:val="32"/>
        </w:rPr>
        <w:t>，明确项目建设绩效考核的重要性</w:t>
      </w:r>
      <w:r>
        <w:rPr>
          <w:rFonts w:hint="eastAsia" w:ascii="仿宋_GB2312" w:eastAsia="仿宋_GB2312"/>
          <w:sz w:val="32"/>
          <w:szCs w:val="32"/>
          <w:lang w:eastAsia="zh-CN"/>
        </w:rPr>
        <w:t>，</w:t>
      </w:r>
      <w:r>
        <w:rPr>
          <w:rFonts w:hint="eastAsia" w:ascii="仿宋_GB2312" w:eastAsia="仿宋_GB2312"/>
          <w:sz w:val="32"/>
          <w:szCs w:val="32"/>
        </w:rPr>
        <w:t>项目绩效严格按照省财政厅下达</w:t>
      </w:r>
      <w:r>
        <w:rPr>
          <w:rFonts w:hint="eastAsia" w:ascii="仿宋_GB2312" w:eastAsia="仿宋_GB2312"/>
          <w:sz w:val="32"/>
          <w:szCs w:val="32"/>
          <w:lang w:eastAsia="zh-CN"/>
        </w:rPr>
        <w:t>的</w:t>
      </w:r>
      <w:r>
        <w:rPr>
          <w:rFonts w:hint="eastAsia" w:ascii="仿宋_GB2312" w:eastAsia="仿宋_GB2312"/>
          <w:sz w:val="32"/>
          <w:szCs w:val="32"/>
        </w:rPr>
        <w:t>项目资金文件中绩效目标考核</w:t>
      </w:r>
      <w:r>
        <w:rPr>
          <w:rFonts w:hint="eastAsia" w:ascii="仿宋_GB2312" w:eastAsia="仿宋_GB2312"/>
          <w:sz w:val="32"/>
          <w:szCs w:val="32"/>
          <w:lang w:eastAsia="zh-CN"/>
        </w:rPr>
        <w:t>办法</w:t>
      </w:r>
      <w:r>
        <w:rPr>
          <w:rFonts w:hint="eastAsia" w:ascii="仿宋_GB2312" w:eastAsia="仿宋_GB2312"/>
          <w:sz w:val="32"/>
          <w:szCs w:val="32"/>
        </w:rPr>
        <w:t>执行</w:t>
      </w:r>
      <w:r>
        <w:rPr>
          <w:rFonts w:hint="eastAsia" w:ascii="仿宋_GB2312" w:eastAsia="仿宋_GB2312"/>
          <w:sz w:val="32"/>
          <w:szCs w:val="32"/>
          <w:lang w:eastAsia="zh-CN"/>
        </w:rPr>
        <w:t>。</w:t>
      </w:r>
    </w:p>
    <w:p w14:paraId="0443823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bCs/>
          <w:sz w:val="32"/>
          <w:szCs w:val="32"/>
          <w:lang w:eastAsia="zh-CN"/>
        </w:rPr>
        <w:t>二是</w:t>
      </w:r>
      <w:r>
        <w:rPr>
          <w:rFonts w:hint="eastAsia" w:ascii="仿宋_GB2312" w:eastAsia="仿宋_GB2312"/>
          <w:b w:val="0"/>
          <w:bCs w:val="0"/>
          <w:sz w:val="32"/>
          <w:szCs w:val="32"/>
          <w:lang w:eastAsia="zh-CN"/>
        </w:rPr>
        <w:t>认真核查了</w:t>
      </w:r>
      <w:r>
        <w:rPr>
          <w:rFonts w:hint="eastAsia" w:ascii="仿宋_GB2312" w:eastAsia="仿宋_GB2312"/>
          <w:b w:val="0"/>
          <w:bCs w:val="0"/>
          <w:sz w:val="32"/>
          <w:szCs w:val="32"/>
          <w:lang w:val="en-US" w:eastAsia="zh-CN"/>
        </w:rPr>
        <w:t>2021年农机土地深松结算情况。</w:t>
      </w:r>
      <w:r>
        <w:rPr>
          <w:rFonts w:hint="eastAsia" w:ascii="仿宋_GB2312" w:eastAsia="仿宋_GB2312"/>
          <w:sz w:val="32"/>
          <w:szCs w:val="32"/>
          <w:lang w:eastAsia="zh-CN"/>
        </w:rPr>
        <w:t>经核实，交巡察组作业面积电子数据为湖北省北斗智慧农业管理平台一键导出审核通过面积，导出时可以框选作业状态（全部、审核通过、审核不通过），导出时框选的作业状态为全部时，作业面积为91938.59亩，导出时框选的作业状态为审核通过时，审核通过面积（有效作业面积）为86336.68亩，导出时框选的作业状态为审核未通过时，审核未通过的作业面积为5601.91亩，即包含了重复作业面积、作业深度不达标的面积、手动审核问题地块面积及手动审核的其他面积。</w:t>
      </w:r>
    </w:p>
    <w:p w14:paraId="568008D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由于系统设定，审核方式有自动审核、手动审核和重复面积审核三种类型，重复面积审核只是一种系统审核的方式，并不代表审核方式为重复面积审核都是无效的面积，而是经过这种审核方式审核后所通过的合格面积，即交巡察组的作业合格面积里面不包含重复作业面积，无需重复扣减。</w:t>
      </w:r>
    </w:p>
    <w:p w14:paraId="42E82E6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湖北省北斗智慧农业管理平台显示2021年土地深松项目作业面积91938.59亩，有效作业面积为86336.68亩，审核未通过面积为5601.91亩（即包含了重复作业面积、作业深度不达标的面积、手动审核问题地块面积及手动审核的其他面积），三方机构核验北斗系统面积为85049.17亩，三方机构按要求核减后实际作业面积为81350亩。</w:t>
      </w:r>
    </w:p>
    <w:p w14:paraId="0AAA942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val="0"/>
          <w:bCs w:val="0"/>
          <w:sz w:val="32"/>
          <w:szCs w:val="32"/>
          <w:highlight w:val="yellow"/>
          <w:lang w:eastAsia="zh-CN"/>
        </w:rPr>
      </w:pPr>
      <w:r>
        <w:rPr>
          <w:rFonts w:hint="eastAsia" w:ascii="仿宋_GB2312" w:eastAsia="仿宋_GB2312"/>
          <w:b/>
          <w:bCs/>
          <w:sz w:val="32"/>
          <w:szCs w:val="32"/>
          <w:highlight w:val="none"/>
          <w:lang w:eastAsia="zh-CN"/>
        </w:rPr>
        <w:t>三是</w:t>
      </w:r>
      <w:r>
        <w:rPr>
          <w:rFonts w:hint="eastAsia" w:ascii="仿宋_GB2312" w:eastAsia="仿宋_GB2312"/>
          <w:sz w:val="32"/>
          <w:szCs w:val="32"/>
          <w:highlight w:val="none"/>
          <w:lang w:eastAsia="zh-CN"/>
        </w:rPr>
        <w:t>加强对所管辖的水产养殖公司的承包活动及经营活动的监管，严格落实中央长江大保护决策部署和市委市政府退垸还湖要求，对所有湖泊废除承包合同、签订管护合同，实行人放天养，与相关水产养殖公司签订管护责任状，定期对湖泊进行巡察，清理除杂，保护好湖泊生态环境。</w:t>
      </w:r>
      <w:r>
        <w:rPr>
          <w:rFonts w:hint="eastAsia" w:ascii="仿宋_GB2312" w:eastAsia="仿宋_GB2312"/>
          <w:b w:val="0"/>
          <w:bCs w:val="0"/>
          <w:sz w:val="32"/>
          <w:szCs w:val="32"/>
          <w:highlight w:val="none"/>
          <w:lang w:eastAsia="zh-CN"/>
        </w:rPr>
        <w:t>对于职工反映的随意变更施工方案造成二次污染、破坏渔场原职工责任田、施工方非法采砂外运土方等问题，我中心专班与职工多次沟通座谈，迅速恢复华严湖（西湖）“人放天养”功能，保障责任田利益，对于施工方非法采砂外运土方已移交公安局调查处理。</w:t>
      </w:r>
    </w:p>
    <w:p w14:paraId="0CAD9CE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val="0"/>
          <w:bCs/>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4.</w:t>
      </w:r>
      <w:r>
        <w:rPr>
          <w:rFonts w:hint="eastAsia" w:ascii="仿宋_GB2312" w:eastAsia="仿宋_GB2312"/>
          <w:b/>
          <w:sz w:val="32"/>
          <w:szCs w:val="32"/>
          <w:lang w:eastAsia="zh-CN"/>
        </w:rPr>
        <w:t>对意识形态工作不重视。</w:t>
      </w:r>
    </w:p>
    <w:p w14:paraId="3B5CE1F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bCs/>
          <w:sz w:val="32"/>
          <w:szCs w:val="32"/>
          <w:lang w:eastAsia="zh-CN"/>
        </w:rPr>
        <w:t>整改情况：一是</w:t>
      </w:r>
      <w:r>
        <w:rPr>
          <w:rFonts w:hint="eastAsia" w:ascii="仿宋_GB2312" w:eastAsia="仿宋_GB2312"/>
          <w:sz w:val="32"/>
          <w:szCs w:val="32"/>
          <w:lang w:eastAsia="zh-CN"/>
        </w:rPr>
        <w:t>开展专题学习，组织全体机关干部学习了习近平总书记关于意识形态工作的重要论述，观看了意识形态工作责任制专题视频讲座，提高党员干部对意识形态工作重要性的认识，党组书记严格履行第一责任人职责，对意识形态工作报告进行严格审阅把关；</w:t>
      </w:r>
      <w:r>
        <w:rPr>
          <w:rFonts w:hint="eastAsia" w:ascii="仿宋_GB2312" w:eastAsia="仿宋_GB2312"/>
          <w:b/>
          <w:bCs/>
          <w:sz w:val="32"/>
          <w:szCs w:val="32"/>
          <w:lang w:eastAsia="zh-CN"/>
        </w:rPr>
        <w:t>二是</w:t>
      </w:r>
      <w:r>
        <w:rPr>
          <w:rFonts w:hint="eastAsia" w:ascii="仿宋_GB2312" w:eastAsia="仿宋_GB2312"/>
          <w:sz w:val="32"/>
          <w:szCs w:val="32"/>
          <w:lang w:eastAsia="zh-CN"/>
        </w:rPr>
        <w:t>进一步规范市现代农业服务中心信访接待工作，安排专人对信访问题归档整理，完善每次接访的工作台账，保存工作资料。</w:t>
      </w:r>
      <w:r>
        <w:rPr>
          <w:rFonts w:hint="eastAsia" w:ascii="仿宋_GB2312" w:eastAsia="仿宋_GB2312"/>
          <w:b/>
          <w:bCs/>
          <w:sz w:val="32"/>
          <w:szCs w:val="32"/>
          <w:lang w:eastAsia="zh-CN"/>
        </w:rPr>
        <w:t>三是</w:t>
      </w:r>
      <w:r>
        <w:rPr>
          <w:rFonts w:hint="eastAsia" w:ascii="仿宋_GB2312" w:eastAsia="仿宋_GB2312"/>
          <w:sz w:val="32"/>
          <w:szCs w:val="32"/>
          <w:lang w:eastAsia="zh-CN"/>
        </w:rPr>
        <w:t>成立专班应对华严湖信访，不定期召开信访矛盾调解推进会，有针对性解决信访诉求，积极与信访牵头人联系，开展政策宣讲，解释事情缘由，稳定上访人情绪，减少上访风险，避免造成不良影响。</w:t>
      </w:r>
    </w:p>
    <w:p w14:paraId="5E3E12D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eastAsia="楷体_GB2312"/>
          <w:sz w:val="32"/>
          <w:szCs w:val="32"/>
          <w:lang w:eastAsia="zh-CN"/>
        </w:rPr>
      </w:pPr>
      <w:r>
        <w:rPr>
          <w:rFonts w:hint="eastAsia" w:ascii="楷体_GB2312" w:eastAsia="楷体_GB2312"/>
          <w:sz w:val="32"/>
          <w:szCs w:val="32"/>
          <w:lang w:eastAsia="zh-CN"/>
        </w:rPr>
        <w:t>（二）聚焦群众身边腐败和不正之风方面存在的问题</w:t>
      </w:r>
    </w:p>
    <w:p w14:paraId="5F11B95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5.</w:t>
      </w:r>
      <w:r>
        <w:rPr>
          <w:rFonts w:hint="eastAsia" w:ascii="仿宋_GB2312" w:eastAsia="仿宋_GB2312"/>
          <w:b/>
          <w:sz w:val="32"/>
          <w:szCs w:val="32"/>
          <w:lang w:eastAsia="zh-CN"/>
        </w:rPr>
        <w:t>管党治党“宽松软”。</w:t>
      </w:r>
    </w:p>
    <w:p w14:paraId="2A93710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val="0"/>
          <w:bCs w:val="0"/>
          <w:sz w:val="32"/>
          <w:szCs w:val="32"/>
          <w:lang w:eastAsia="zh-CN"/>
        </w:rPr>
      </w:pPr>
      <w:r>
        <w:rPr>
          <w:rFonts w:hint="eastAsia" w:ascii="仿宋_GB2312" w:eastAsia="仿宋_GB2312"/>
          <w:b/>
          <w:bCs/>
          <w:sz w:val="32"/>
          <w:szCs w:val="32"/>
          <w:lang w:eastAsia="zh-CN"/>
        </w:rPr>
        <w:t>整改情况：一是</w:t>
      </w:r>
      <w:r>
        <w:rPr>
          <w:rFonts w:hint="eastAsia" w:ascii="仿宋_GB2312" w:eastAsia="仿宋_GB2312"/>
          <w:b w:val="0"/>
          <w:bCs w:val="0"/>
          <w:sz w:val="32"/>
          <w:szCs w:val="32"/>
          <w:lang w:eastAsia="zh-CN"/>
        </w:rPr>
        <w:t>强化责任担当。党组书记严格履行管党治党职责，每年召开2次中心党组党风廉政建设专题会，研究部署党风廉政建设工作，落实党风廉政建设举措，让党风廉政建设既有形式又内容丰富；对于两份文件内容不一致的问题，中心已经完善了收发文管理制度，对错误文件进行了更正，并对当事人进行了批评教育，责令其认真履职，不犯类似错误。</w:t>
      </w:r>
      <w:r>
        <w:rPr>
          <w:rFonts w:hint="eastAsia" w:ascii="仿宋_GB2312" w:eastAsia="仿宋_GB2312"/>
          <w:b/>
          <w:bCs/>
          <w:sz w:val="32"/>
          <w:szCs w:val="32"/>
          <w:lang w:eastAsia="zh-CN"/>
        </w:rPr>
        <w:t>二是</w:t>
      </w:r>
      <w:r>
        <w:rPr>
          <w:rFonts w:hint="eastAsia" w:ascii="仿宋_GB2312" w:eastAsia="仿宋_GB2312"/>
          <w:b w:val="0"/>
          <w:bCs w:val="0"/>
          <w:sz w:val="32"/>
          <w:szCs w:val="32"/>
          <w:lang w:eastAsia="zh-CN"/>
        </w:rPr>
        <w:t>认真落实谈话制度。班子成员严格落实党风廉政建设“一岗双责”，加强对分管领域干部和重点岗位干部的日常教育监管。</w:t>
      </w:r>
      <w:bookmarkStart w:id="0" w:name="_GoBack"/>
      <w:bookmarkEnd w:id="0"/>
      <w:r>
        <w:rPr>
          <w:rFonts w:hint="eastAsia" w:ascii="仿宋_GB2312" w:eastAsia="仿宋_GB2312"/>
          <w:b w:val="0"/>
          <w:bCs w:val="0"/>
          <w:sz w:val="32"/>
          <w:szCs w:val="32"/>
          <w:lang w:eastAsia="zh-CN"/>
        </w:rPr>
        <w:t>截至目前，开展廉政谈话28人次，对发现存在苗头性、倾向性问题及时提醒。以李军平涉嫌贪污，多次挪用公款一案在单位开展了“以案为鉴”警示教育活动，教育全体干部职工遵纪守法，树牢底线。要求华严湖养殖公司人员认真值守，时刻关注施工中可能出现的矛盾，及时调处化解。</w:t>
      </w:r>
      <w:r>
        <w:rPr>
          <w:rFonts w:hint="eastAsia" w:ascii="仿宋_GB2312" w:eastAsia="仿宋_GB2312"/>
          <w:b/>
          <w:bCs/>
          <w:sz w:val="32"/>
          <w:szCs w:val="32"/>
          <w:lang w:eastAsia="zh-CN"/>
        </w:rPr>
        <w:t>三是</w:t>
      </w:r>
      <w:r>
        <w:rPr>
          <w:rFonts w:hint="eastAsia" w:ascii="仿宋_GB2312" w:eastAsia="仿宋_GB2312"/>
          <w:b w:val="0"/>
          <w:bCs w:val="0"/>
          <w:sz w:val="32"/>
          <w:szCs w:val="32"/>
          <w:lang w:eastAsia="zh-CN"/>
        </w:rPr>
        <w:t>层层传导压力，针对中心班子成员徐少华在项目实施过程中因审核把关不严，受到组织上给予的行政警告处分，主要负责人与徐少华同志进行了谈心谈话，中心党组结合此案开展研讨，以身边事教育身边人，深刻汲取教训。开展多形式廉政警示教育，通过结合本系统典型案例通报、观看警示录、集体廉政谈话等方式认真开展警示教育，强化党员干部廉洁意识，提高警示教育的实效性。关于观后感多人雷同的情况，已经对几名职工进行了批评教育，并重新撰写了心得体会。</w:t>
      </w:r>
      <w:r>
        <w:rPr>
          <w:rFonts w:hint="eastAsia" w:ascii="仿宋_GB2312" w:eastAsia="仿宋_GB2312"/>
          <w:b/>
          <w:bCs/>
          <w:sz w:val="32"/>
          <w:szCs w:val="32"/>
          <w:lang w:eastAsia="zh-CN"/>
        </w:rPr>
        <w:t>四是</w:t>
      </w:r>
      <w:r>
        <w:rPr>
          <w:rFonts w:hint="eastAsia" w:ascii="仿宋_GB2312" w:eastAsia="仿宋_GB2312"/>
          <w:b w:val="0"/>
          <w:bCs w:val="0"/>
          <w:sz w:val="32"/>
          <w:szCs w:val="32"/>
          <w:lang w:eastAsia="zh-CN"/>
        </w:rPr>
        <w:t>提高今后运用“第一种形态”的质量，规范谈心谈话流程，明确班子成员谈话对象、谈话内容、谈话方式等要求，切实提高谈心谈话质量。</w:t>
      </w:r>
    </w:p>
    <w:p w14:paraId="292CAAA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6.</w:t>
      </w:r>
      <w:r>
        <w:rPr>
          <w:rFonts w:hint="eastAsia" w:ascii="仿宋_GB2312" w:eastAsia="仿宋_GB2312"/>
          <w:b/>
          <w:sz w:val="32"/>
          <w:szCs w:val="32"/>
          <w:lang w:eastAsia="zh-CN"/>
        </w:rPr>
        <w:t>违反中央八项规定精神现象时有发生。</w:t>
      </w:r>
    </w:p>
    <w:p w14:paraId="25B41C5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val="0"/>
          <w:bCs w:val="0"/>
          <w:sz w:val="32"/>
          <w:szCs w:val="32"/>
          <w:lang w:eastAsia="zh-CN"/>
        </w:rPr>
      </w:pPr>
      <w:r>
        <w:rPr>
          <w:rFonts w:hint="eastAsia" w:ascii="仿宋_GB2312" w:eastAsia="仿宋_GB2312"/>
          <w:b/>
          <w:bCs/>
          <w:sz w:val="32"/>
          <w:szCs w:val="32"/>
          <w:lang w:eastAsia="zh-CN"/>
        </w:rPr>
        <w:t>整改情况：一是</w:t>
      </w:r>
      <w:r>
        <w:rPr>
          <w:rFonts w:hint="eastAsia" w:ascii="仿宋_GB2312" w:eastAsia="仿宋_GB2312"/>
          <w:b w:val="0"/>
          <w:bCs w:val="0"/>
          <w:sz w:val="32"/>
          <w:szCs w:val="32"/>
          <w:lang w:eastAsia="zh-CN"/>
        </w:rPr>
        <w:t>健全财务管理机制，明确财务报销审批程序，对超范围超标准、不符合规定的不予审批。</w:t>
      </w:r>
      <w:r>
        <w:rPr>
          <w:rFonts w:hint="eastAsia" w:ascii="仿宋_GB2312" w:eastAsia="仿宋_GB2312"/>
          <w:b/>
          <w:bCs/>
          <w:sz w:val="32"/>
          <w:szCs w:val="32"/>
          <w:lang w:eastAsia="zh-CN"/>
        </w:rPr>
        <w:t>二是</w:t>
      </w:r>
      <w:r>
        <w:rPr>
          <w:rFonts w:hint="eastAsia" w:ascii="仿宋_GB2312" w:eastAsia="仿宋_GB2312"/>
          <w:b w:val="0"/>
          <w:bCs w:val="0"/>
          <w:sz w:val="32"/>
          <w:szCs w:val="32"/>
          <w:lang w:eastAsia="zh-CN"/>
        </w:rPr>
        <w:t>加强业务学习，组织财务人员开展专题培训，认真学习《天门机关财务管理规范化工作指南》、《天门市市直单位财务开支报销审批模板》等文件精神，熟悉工作流程，提升财务人员的业务水平。</w:t>
      </w:r>
      <w:r>
        <w:rPr>
          <w:rFonts w:hint="eastAsia" w:ascii="仿宋_GB2312" w:eastAsia="仿宋_GB2312"/>
          <w:b/>
          <w:bCs/>
          <w:sz w:val="32"/>
          <w:szCs w:val="32"/>
          <w:lang w:eastAsia="zh-CN"/>
        </w:rPr>
        <w:t>三是</w:t>
      </w:r>
      <w:r>
        <w:rPr>
          <w:rFonts w:hint="eastAsia" w:ascii="仿宋_GB2312" w:eastAsia="仿宋_GB2312"/>
          <w:b w:val="0"/>
          <w:bCs w:val="0"/>
          <w:sz w:val="32"/>
          <w:szCs w:val="32"/>
          <w:lang w:eastAsia="zh-CN"/>
        </w:rPr>
        <w:t>加强财务管理，严格落实中心财务规定，特别是针对差旅费等事项要认真研究细则，财务科加强凭证审核，进一步完善支出手续。</w:t>
      </w:r>
      <w:r>
        <w:rPr>
          <w:rFonts w:hint="eastAsia" w:ascii="仿宋_GB2312" w:eastAsia="仿宋_GB2312"/>
          <w:b/>
          <w:bCs/>
          <w:sz w:val="32"/>
          <w:szCs w:val="32"/>
          <w:lang w:eastAsia="zh-CN"/>
        </w:rPr>
        <w:t>四是</w:t>
      </w:r>
      <w:r>
        <w:rPr>
          <w:rFonts w:hint="eastAsia" w:ascii="仿宋_GB2312" w:eastAsia="仿宋_GB2312"/>
          <w:b w:val="0"/>
          <w:bCs w:val="0"/>
          <w:sz w:val="32"/>
          <w:szCs w:val="32"/>
          <w:lang w:eastAsia="zh-CN"/>
        </w:rPr>
        <w:t>对相关单位主要负责人进行了批评教育并积极清退违规和超支款项。动物疫控中心退回违规安排晚餐费用</w:t>
      </w:r>
      <w:r>
        <w:rPr>
          <w:rFonts w:hint="eastAsia" w:ascii="仿宋_GB2312" w:eastAsia="仿宋_GB2312"/>
          <w:b w:val="0"/>
          <w:bCs w:val="0"/>
          <w:sz w:val="32"/>
          <w:szCs w:val="32"/>
          <w:lang w:val="en-US" w:eastAsia="zh-CN"/>
        </w:rPr>
        <w:t>13760元，合丰水产管理有限责任公司退回无公函接待费用25833元，张店水产管理有限责任公司退回工作餐超支部分760元，产业科退回工作餐超支部分210元，</w:t>
      </w:r>
      <w:r>
        <w:rPr>
          <w:rFonts w:hint="eastAsia" w:ascii="仿宋_GB2312" w:eastAsia="仿宋_GB2312"/>
          <w:b w:val="0"/>
          <w:bCs w:val="0"/>
          <w:sz w:val="32"/>
          <w:szCs w:val="32"/>
          <w:highlight w:val="none"/>
          <w:lang w:val="en-US" w:eastAsia="zh-CN"/>
        </w:rPr>
        <w:t>后湖水产管理有限责任公司退回工作餐超支部分2240元，畜牧技术推广站退回工作餐超支部分160元，农机学校退回重复申领补贴部分7350元，合丰渔场退回违规报销进餐费1922元，上述所有款项均已退还至国家金库天门市支库</w:t>
      </w:r>
      <w:r>
        <w:rPr>
          <w:rFonts w:hint="eastAsia" w:ascii="仿宋_GB2312" w:eastAsia="仿宋_GB2312"/>
          <w:b w:val="0"/>
          <w:bCs w:val="0"/>
          <w:sz w:val="32"/>
          <w:szCs w:val="32"/>
          <w:lang w:eastAsia="zh-CN"/>
        </w:rPr>
        <w:t>。</w:t>
      </w:r>
    </w:p>
    <w:p w14:paraId="64A05E1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_GB2312" w:eastAsia="仿宋_GB2312"/>
          <w:b w:val="0"/>
          <w:bCs w:val="0"/>
          <w:sz w:val="32"/>
          <w:szCs w:val="32"/>
          <w:highlight w:val="none"/>
          <w:lang w:val="en-US" w:eastAsia="zh-CN"/>
        </w:rPr>
      </w:pPr>
      <w:r>
        <w:rPr>
          <w:rFonts w:hint="eastAsia" w:ascii="仿宋_GB2312" w:eastAsia="仿宋_GB2312"/>
          <w:b w:val="0"/>
          <w:bCs w:val="0"/>
          <w:sz w:val="32"/>
          <w:szCs w:val="32"/>
          <w:highlight w:val="none"/>
          <w:lang w:eastAsia="zh-CN"/>
        </w:rPr>
        <w:t>后湖水产管理有限责任公司职工经常从后湖到天门市区参加会议、办理职工医保社保等事项的车费都由职工先自行垫付，后根据加油票据进行报销。</w:t>
      </w:r>
      <w:r>
        <w:rPr>
          <w:rFonts w:hint="eastAsia" w:ascii="仿宋_GB2312" w:eastAsia="仿宋_GB2312"/>
          <w:b w:val="0"/>
          <w:bCs w:val="0"/>
          <w:sz w:val="32"/>
          <w:szCs w:val="32"/>
          <w:highlight w:val="none"/>
          <w:lang w:val="en-US" w:eastAsia="zh-CN"/>
        </w:rPr>
        <w:t>2021年至2024年共往返市区46次，有38次提供了</w:t>
      </w:r>
      <w:r>
        <w:rPr>
          <w:rFonts w:hint="eastAsia" w:ascii="仿宋_GB2312" w:eastAsia="仿宋_GB2312"/>
          <w:b w:val="0"/>
          <w:bCs w:val="0"/>
          <w:sz w:val="32"/>
          <w:szCs w:val="32"/>
          <w:highlight w:val="none"/>
          <w:lang w:eastAsia="zh-CN"/>
        </w:rPr>
        <w:t>会议通知。中心责令分管纪检工作的副主任对后湖水产管理有限责任公司相关人员进行约谈提醒批评教育，要求后湖水产管理有限责任公司严肃财务纪律，规范财务管理。所支出的票据必须合理合规，对已报销的票据提供佐证。</w:t>
      </w:r>
    </w:p>
    <w:p w14:paraId="478E98E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7.</w:t>
      </w:r>
      <w:r>
        <w:rPr>
          <w:rFonts w:hint="eastAsia" w:ascii="仿宋_GB2312" w:eastAsia="仿宋_GB2312"/>
          <w:b/>
          <w:sz w:val="32"/>
          <w:szCs w:val="32"/>
          <w:lang w:eastAsia="zh-CN"/>
        </w:rPr>
        <w:t>工会财务管理不规范。</w:t>
      </w:r>
    </w:p>
    <w:p w14:paraId="1D1B6A2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eastAsia="zh-CN"/>
        </w:rPr>
        <w:t>整改情况：一是</w:t>
      </w:r>
      <w:r>
        <w:rPr>
          <w:rFonts w:hint="eastAsia" w:ascii="仿宋_GB2312" w:eastAsia="仿宋_GB2312"/>
          <w:sz w:val="32"/>
          <w:szCs w:val="32"/>
          <w:lang w:eastAsia="zh-CN"/>
        </w:rPr>
        <w:t>加强培训学习，组织工会相关人员认真学习《湖北省基层工会经费收支管理实施细则》文件精神，熟悉工会工作流程，明确工会经费可列支的项目范围、标准及程序，准确把握工会经费使用的原则和方向，提高工会工作的规范性。</w:t>
      </w:r>
      <w:r>
        <w:rPr>
          <w:rFonts w:hint="eastAsia" w:ascii="仿宋_GB2312" w:eastAsia="仿宋_GB2312"/>
          <w:b/>
          <w:bCs/>
          <w:sz w:val="32"/>
          <w:szCs w:val="32"/>
          <w:lang w:eastAsia="zh-CN"/>
        </w:rPr>
        <w:t>二是</w:t>
      </w:r>
      <w:r>
        <w:rPr>
          <w:rFonts w:hint="eastAsia" w:ascii="仿宋_GB2312" w:eastAsia="仿宋_GB2312"/>
          <w:sz w:val="32"/>
          <w:szCs w:val="32"/>
          <w:lang w:eastAsia="zh-CN"/>
        </w:rPr>
        <w:t>及时清退款项，郭文庆、袁媛、李鼎伟退回所得福利共计</w:t>
      </w:r>
      <w:r>
        <w:rPr>
          <w:rFonts w:hint="eastAsia" w:ascii="仿宋_GB2312" w:eastAsia="仿宋_GB2312"/>
          <w:sz w:val="32"/>
          <w:szCs w:val="32"/>
          <w:lang w:val="en-US" w:eastAsia="zh-CN"/>
        </w:rPr>
        <w:t>1100元，农机学校梅念娥补缴会费115元，农机推广站全体职工补缴会费1116元，畜牧推广站苏黎退回慰问金1000元，农机推广站退回慰问金530元。以上所有款项均已退回至国家金库天门市支库</w:t>
      </w:r>
      <w:r>
        <w:rPr>
          <w:rFonts w:hint="eastAsia" w:ascii="仿宋_GB2312" w:eastAsia="仿宋_GB2312"/>
          <w:sz w:val="32"/>
          <w:szCs w:val="32"/>
          <w:highlight w:val="none"/>
          <w:lang w:val="en-US" w:eastAsia="zh-CN"/>
        </w:rPr>
        <w:t>。</w:t>
      </w:r>
    </w:p>
    <w:p w14:paraId="74DF98D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val="0"/>
          <w:bCs/>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8.</w:t>
      </w:r>
      <w:r>
        <w:rPr>
          <w:rFonts w:hint="eastAsia" w:ascii="仿宋_GB2312" w:eastAsia="仿宋_GB2312"/>
          <w:b/>
          <w:sz w:val="32"/>
          <w:szCs w:val="32"/>
          <w:lang w:eastAsia="zh-CN"/>
        </w:rPr>
        <w:t>落实财务制度不到位。</w:t>
      </w:r>
    </w:p>
    <w:p w14:paraId="5E36FCA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Calibri" w:eastAsia="仿宋_GB2312" w:cs="Times New Roman"/>
          <w:sz w:val="32"/>
          <w:szCs w:val="32"/>
          <w:lang w:eastAsia="zh-CN"/>
        </w:rPr>
      </w:pPr>
      <w:r>
        <w:rPr>
          <w:rFonts w:hint="eastAsia" w:ascii="仿宋_GB2312" w:eastAsia="仿宋_GB2312"/>
          <w:b/>
          <w:bCs/>
          <w:sz w:val="32"/>
          <w:szCs w:val="32"/>
          <w:lang w:eastAsia="zh-CN"/>
        </w:rPr>
        <w:t>整改情况：</w:t>
      </w:r>
      <w:r>
        <w:rPr>
          <w:rFonts w:hint="eastAsia" w:ascii="仿宋_GB2312" w:eastAsia="仿宋_GB2312"/>
          <w:sz w:val="32"/>
          <w:szCs w:val="32"/>
          <w:lang w:eastAsia="zh-CN"/>
        </w:rPr>
        <w:t>强化业务学习，在全系统开展财务管理制度培训，重点学习《天门机关财务管理规范化工作指南》《天门市市直单位财务开支报销审批模板》，规范财务报销、财务审核等流程。完善制度建设，制定和完善《市现代农业服务中心机关财务管理制度》，规范财务行为，严肃财经纪律。一</w:t>
      </w:r>
      <w:r>
        <w:rPr>
          <w:rFonts w:hint="eastAsia" w:ascii="仿宋_GB2312" w:eastAsia="仿宋_GB2312"/>
          <w:b/>
          <w:bCs/>
          <w:sz w:val="32"/>
          <w:szCs w:val="32"/>
          <w:lang w:eastAsia="zh-CN"/>
        </w:rPr>
        <w:t>是</w:t>
      </w:r>
      <w:r>
        <w:rPr>
          <w:rFonts w:hint="eastAsia" w:ascii="仿宋_GB2312" w:eastAsia="仿宋_GB2312"/>
          <w:sz w:val="32"/>
          <w:szCs w:val="32"/>
          <w:lang w:eastAsia="zh-CN"/>
        </w:rPr>
        <w:t>水产科</w:t>
      </w:r>
      <w:r>
        <w:rPr>
          <w:rFonts w:hint="eastAsia" w:ascii="仿宋_GB2312" w:hAnsi="Calibri" w:eastAsia="仿宋_GB2312" w:cs="Times New Roman"/>
          <w:sz w:val="32"/>
          <w:szCs w:val="32"/>
        </w:rPr>
        <w:t>会同</w:t>
      </w:r>
      <w:r>
        <w:rPr>
          <w:rFonts w:hint="eastAsia" w:ascii="仿宋_GB2312" w:hAnsi="Calibri" w:eastAsia="仿宋_GB2312" w:cs="Times New Roman"/>
          <w:sz w:val="32"/>
          <w:szCs w:val="32"/>
          <w:lang w:eastAsia="zh-CN"/>
        </w:rPr>
        <w:t>君佳</w:t>
      </w:r>
      <w:r>
        <w:rPr>
          <w:rFonts w:hint="eastAsia" w:ascii="仿宋_GB2312" w:hAnsi="Calibri" w:eastAsia="仿宋_GB2312" w:cs="Times New Roman"/>
          <w:sz w:val="32"/>
          <w:szCs w:val="32"/>
        </w:rPr>
        <w:t>酒店对原会议接待协议进行完善修正，并对会议中的支出费用开具3万元支出明细</w:t>
      </w:r>
      <w:r>
        <w:rPr>
          <w:rFonts w:hint="eastAsia" w:ascii="仿宋_GB2312" w:hAnsi="Calibri" w:eastAsia="仿宋_GB2312" w:cs="Times New Roman"/>
          <w:sz w:val="32"/>
          <w:szCs w:val="32"/>
          <w:lang w:eastAsia="zh-CN"/>
        </w:rPr>
        <w:t>。</w:t>
      </w:r>
      <w:r>
        <w:rPr>
          <w:rFonts w:hint="eastAsia" w:ascii="仿宋_GB2312" w:hAnsi="Calibri" w:eastAsia="仿宋_GB2312" w:cs="Times New Roman"/>
          <w:b/>
          <w:bCs/>
          <w:sz w:val="32"/>
          <w:szCs w:val="32"/>
          <w:lang w:eastAsia="zh-CN"/>
        </w:rPr>
        <w:t>二是</w:t>
      </w:r>
      <w:r>
        <w:rPr>
          <w:rFonts w:hint="eastAsia" w:ascii="仿宋_GB2312" w:hAnsi="Calibri" w:eastAsia="仿宋_GB2312" w:cs="Times New Roman"/>
          <w:b w:val="0"/>
          <w:bCs w:val="0"/>
          <w:sz w:val="32"/>
          <w:szCs w:val="32"/>
          <w:lang w:eastAsia="zh-CN"/>
        </w:rPr>
        <w:t>合丰渔场已补齐用车费用、面积勘察设计费、除杂草用药费用发票。</w:t>
      </w:r>
      <w:r>
        <w:rPr>
          <w:rFonts w:hint="eastAsia" w:ascii="仿宋_GB2312" w:hAnsi="Calibri" w:eastAsia="仿宋_GB2312" w:cs="Times New Roman"/>
          <w:b/>
          <w:bCs/>
          <w:sz w:val="32"/>
          <w:szCs w:val="32"/>
          <w:lang w:eastAsia="zh-CN"/>
        </w:rPr>
        <w:t>三是</w:t>
      </w:r>
      <w:r>
        <w:rPr>
          <w:rFonts w:hint="eastAsia" w:ascii="仿宋_GB2312" w:hAnsi="Calibri" w:eastAsia="仿宋_GB2312" w:cs="Times New Roman"/>
          <w:sz w:val="32"/>
          <w:szCs w:val="32"/>
          <w:lang w:eastAsia="zh-CN"/>
        </w:rPr>
        <w:t>半头湖已补齐合同和验收报告，农机学校已补齐合同和验收报告。</w:t>
      </w:r>
    </w:p>
    <w:p w14:paraId="63E64C7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eastAsia="楷体_GB2312"/>
          <w:sz w:val="32"/>
          <w:szCs w:val="32"/>
          <w:lang w:eastAsia="zh-CN"/>
        </w:rPr>
      </w:pPr>
      <w:r>
        <w:rPr>
          <w:rFonts w:hint="eastAsia" w:ascii="楷体_GB2312" w:eastAsia="楷体_GB2312"/>
          <w:sz w:val="32"/>
          <w:szCs w:val="32"/>
          <w:lang w:eastAsia="zh-CN"/>
        </w:rPr>
        <w:t>（三）聚焦党组执行新时代党的组织路线方面存在的问题</w:t>
      </w:r>
    </w:p>
    <w:p w14:paraId="291E787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问题9.“三重一大”制度执行不严格。</w:t>
      </w:r>
    </w:p>
    <w:p w14:paraId="39D68A9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bCs/>
          <w:sz w:val="32"/>
          <w:szCs w:val="32"/>
          <w:lang w:eastAsia="zh-CN"/>
        </w:rPr>
        <w:t>整改情况：一是</w:t>
      </w:r>
      <w:r>
        <w:rPr>
          <w:rFonts w:hint="eastAsia" w:ascii="仿宋_GB2312" w:eastAsia="仿宋_GB2312"/>
          <w:sz w:val="32"/>
          <w:szCs w:val="32"/>
          <w:lang w:eastAsia="zh-CN"/>
        </w:rPr>
        <w:t>加强学习，班子成员认真学习《中国共产党党组工作条例（试行）》和《党组议事规则》，熟悉党组议事流程。</w:t>
      </w:r>
      <w:r>
        <w:rPr>
          <w:rFonts w:hint="eastAsia" w:ascii="仿宋_GB2312" w:eastAsia="仿宋_GB2312"/>
          <w:b/>
          <w:bCs/>
          <w:sz w:val="32"/>
          <w:szCs w:val="32"/>
          <w:lang w:eastAsia="zh-CN"/>
        </w:rPr>
        <w:t>二是</w:t>
      </w:r>
      <w:r>
        <w:rPr>
          <w:rFonts w:hint="eastAsia" w:ascii="仿宋_GB2312" w:eastAsia="仿宋_GB2312"/>
          <w:sz w:val="32"/>
          <w:szCs w:val="32"/>
          <w:lang w:eastAsia="zh-CN"/>
        </w:rPr>
        <w:t>提高会议质量，做好党组会会前筹备，会前明确会议内容，加强会前沟通酝酿，会议记录人员真实完整记录班子成员发表的意见以及对讨论问题的表决方式和表决结果，形成党组会决议。</w:t>
      </w:r>
      <w:r>
        <w:rPr>
          <w:rFonts w:hint="eastAsia" w:ascii="仿宋_GB2312" w:eastAsia="仿宋_GB2312"/>
          <w:b/>
          <w:bCs/>
          <w:sz w:val="32"/>
          <w:szCs w:val="32"/>
          <w:lang w:eastAsia="zh-CN"/>
        </w:rPr>
        <w:t>三是</w:t>
      </w:r>
      <w:r>
        <w:rPr>
          <w:rFonts w:hint="eastAsia" w:ascii="仿宋_GB2312" w:eastAsia="仿宋_GB2312"/>
          <w:sz w:val="32"/>
          <w:szCs w:val="32"/>
          <w:lang w:eastAsia="zh-CN"/>
        </w:rPr>
        <w:t>严格落实议事决策制度，严格执行《中国共产党党组工作条例》，杜绝非党组成员参与吸收党员、职务晋升、项目资金等重大事项的决策讨论。潘晶同志于2021年8月调市现代农业服务中心工作，经中心党组研究决定由潘晶同志任市现代农业服务中心机关支部副书记，协助做好畜禽养殖污染治理和资源化利用工作。2022年4月中心副主任熊远军同志调出后，由于其他班子成员分管工作任务也十分繁重，考虑到潘晶同志曾在多宝镇担任领导职务，具有较强的工作能力，由潘晶同志暂时代管原来由熊远军同志分管的畜禽生产发展、动物疫病防控、养殖废弃物资源化利用、工会等工作，并列席党组会。2024年1月起潘晶同志已不再分管相关工作，也不再列席党组会。严格落实三重一大制度，重大事项和拨付大额资金均需要经过党组研究讨论并形成会议纪要。</w:t>
      </w:r>
    </w:p>
    <w:p w14:paraId="076478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10.</w:t>
      </w:r>
      <w:r>
        <w:rPr>
          <w:rFonts w:hint="eastAsia" w:ascii="仿宋_GB2312" w:eastAsia="仿宋_GB2312"/>
          <w:b/>
          <w:sz w:val="32"/>
          <w:szCs w:val="32"/>
          <w:lang w:eastAsia="zh-CN"/>
        </w:rPr>
        <w:t>干部队伍建设统筹谋划不够。</w:t>
      </w:r>
    </w:p>
    <w:p w14:paraId="7FA466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bCs/>
          <w:sz w:val="32"/>
          <w:szCs w:val="32"/>
          <w:lang w:val="en-US" w:eastAsia="zh-CN"/>
        </w:rPr>
        <w:t>整改情况：一是</w:t>
      </w:r>
      <w:r>
        <w:rPr>
          <w:rFonts w:hint="eastAsia" w:ascii="仿宋_GB2312" w:eastAsia="仿宋_GB2312"/>
          <w:sz w:val="32"/>
          <w:szCs w:val="32"/>
          <w:lang w:val="en-US" w:eastAsia="zh-CN"/>
        </w:rPr>
        <w:t>多渠道提高年轻干部政治素质和业务素质，选拔优秀的年轻干部担任二级单位班子成员，截至目前有3名年轻干部担任畜牧推广站和农机推广站班子成员。</w:t>
      </w:r>
      <w:r>
        <w:rPr>
          <w:rFonts w:hint="eastAsia" w:ascii="仿宋_GB2312" w:eastAsia="仿宋_GB2312"/>
          <w:b/>
          <w:bCs/>
          <w:sz w:val="32"/>
          <w:szCs w:val="32"/>
          <w:lang w:val="en-US" w:eastAsia="zh-CN"/>
        </w:rPr>
        <w:t>二是</w:t>
      </w:r>
      <w:r>
        <w:rPr>
          <w:rFonts w:hint="eastAsia" w:ascii="仿宋_GB2312" w:eastAsia="仿宋_GB2312"/>
          <w:b w:val="0"/>
          <w:bCs w:val="0"/>
          <w:sz w:val="32"/>
          <w:szCs w:val="32"/>
          <w:lang w:val="en-US" w:eastAsia="zh-CN"/>
        </w:rPr>
        <w:t>组织水产推广站党支部党员认真学习《中国共产党支部工作条例（试行）》文件精神，规范开展党组织生活，并对水产党支部党员人数进行摸底。2022年市水产技术推广站党员人数3 名，分别为杨凯、饶霞、熊艳兵，2023年市水产技术推广站党员人数4名，分别为杨凯、饶霞、熊艳兵、但弘，2023年5月，熊艳兵同志因驻村工作需要将党组织关系转至所驻村，2024年市水产技术推广站党员人数3名，分别为杨凯、饶霞、张雪，2025年1月熊艳兵同志因驻村工作结束将党组织关系转入本单位，水产党支部现有在职党员5名，分别为杨凯、饶霞、熊艳兵、张雪、王磊。</w:t>
      </w:r>
      <w:r>
        <w:rPr>
          <w:rFonts w:hint="eastAsia" w:ascii="仿宋_GB2312" w:eastAsia="仿宋_GB2312"/>
          <w:b/>
          <w:bCs/>
          <w:sz w:val="32"/>
          <w:szCs w:val="32"/>
          <w:lang w:val="en-US" w:eastAsia="zh-CN"/>
        </w:rPr>
        <w:t>三是</w:t>
      </w:r>
      <w:r>
        <w:rPr>
          <w:rFonts w:hint="eastAsia" w:ascii="仿宋_GB2312" w:eastAsia="仿宋_GB2312"/>
          <w:sz w:val="32"/>
          <w:szCs w:val="32"/>
        </w:rPr>
        <w:t>加大新进人员培训力度，提高政治素质和业务素质</w:t>
      </w:r>
      <w:r>
        <w:rPr>
          <w:rFonts w:hint="eastAsia" w:ascii="仿宋_GB2312" w:eastAsia="仿宋_GB2312"/>
          <w:sz w:val="32"/>
          <w:szCs w:val="32"/>
          <w:lang w:eastAsia="zh-CN"/>
        </w:rPr>
        <w:t>，结合各科室实际制定抽调人员回岗计划，根据工作开展情况逐步调整，借调人员有序回归原单位。</w:t>
      </w:r>
    </w:p>
    <w:p w14:paraId="0F1D746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问题</w:t>
      </w:r>
      <w:r>
        <w:rPr>
          <w:rFonts w:hint="eastAsia" w:ascii="仿宋_GB2312" w:eastAsia="仿宋_GB2312"/>
          <w:b/>
          <w:sz w:val="32"/>
          <w:szCs w:val="32"/>
          <w:lang w:val="en-US" w:eastAsia="zh-CN"/>
        </w:rPr>
        <w:t>11.</w:t>
      </w:r>
      <w:r>
        <w:rPr>
          <w:rFonts w:hint="eastAsia" w:ascii="仿宋_GB2312" w:eastAsia="仿宋_GB2312"/>
          <w:b/>
          <w:sz w:val="32"/>
          <w:szCs w:val="32"/>
          <w:lang w:eastAsia="zh-CN"/>
        </w:rPr>
        <w:t>基层党组织建设存在薄弱环节。</w:t>
      </w:r>
    </w:p>
    <w:p w14:paraId="7FD0CA5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bCs/>
          <w:sz w:val="32"/>
          <w:szCs w:val="32"/>
          <w:lang w:eastAsia="zh-CN"/>
        </w:rPr>
        <w:t>整改情况：一是</w:t>
      </w:r>
      <w:r>
        <w:rPr>
          <w:rFonts w:hint="eastAsia" w:ascii="仿宋_GB2312" w:eastAsia="仿宋_GB2312"/>
          <w:sz w:val="32"/>
          <w:szCs w:val="32"/>
          <w:lang w:eastAsia="zh-CN"/>
        </w:rPr>
        <w:t>规范党内组织生活，组织各党支部针对性制定组织生活计划，有计划、按要求开展好支部主题党日活动、组织生活会、谈心谈话等党组织生活，查漏补缺，完善党支部工作台账。</w:t>
      </w:r>
      <w:r>
        <w:rPr>
          <w:rFonts w:hint="eastAsia" w:ascii="仿宋_GB2312" w:eastAsia="仿宋_GB2312"/>
          <w:b/>
          <w:bCs/>
          <w:sz w:val="32"/>
          <w:szCs w:val="32"/>
          <w:lang w:eastAsia="zh-CN"/>
        </w:rPr>
        <w:t>二是</w:t>
      </w:r>
      <w:r>
        <w:rPr>
          <w:rFonts w:hint="eastAsia" w:ascii="仿宋_GB2312" w:eastAsia="仿宋_GB2312"/>
          <w:sz w:val="32"/>
          <w:szCs w:val="32"/>
          <w:lang w:eastAsia="zh-CN"/>
        </w:rPr>
        <w:t>开展专项督导检查，对涉及支部转正程序不规范、无表决步骤、记录不完整等问题进行梳理，对审核发现的问题实行了一档一表登记，逐一完成了整改。</w:t>
      </w:r>
      <w:r>
        <w:rPr>
          <w:rFonts w:hint="eastAsia" w:ascii="仿宋_GB2312" w:eastAsia="仿宋_GB2312"/>
          <w:b/>
          <w:bCs/>
          <w:sz w:val="32"/>
          <w:szCs w:val="32"/>
          <w:lang w:eastAsia="zh-CN"/>
        </w:rPr>
        <w:t>三是</w:t>
      </w:r>
      <w:r>
        <w:rPr>
          <w:rFonts w:hint="eastAsia" w:ascii="仿宋_GB2312" w:eastAsia="仿宋_GB2312"/>
          <w:sz w:val="32"/>
          <w:szCs w:val="32"/>
          <w:lang w:eastAsia="zh-CN"/>
        </w:rPr>
        <w:t>加强年轻干部培养吸纳，积极引导年轻同志向党组织靠拢，提升35周岁以下和45周岁以下干部中共党员比例，截至202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2</w:t>
      </w:r>
      <w:r>
        <w:rPr>
          <w:rFonts w:hint="eastAsia" w:ascii="仿宋_GB2312" w:eastAsia="仿宋_GB2312"/>
          <w:sz w:val="32"/>
          <w:szCs w:val="32"/>
          <w:lang w:eastAsia="zh-CN"/>
        </w:rPr>
        <w:t>月，我中心共有预备党员1名、入党积极分子</w:t>
      </w:r>
      <w:r>
        <w:rPr>
          <w:rFonts w:hint="eastAsia" w:ascii="仿宋_GB2312" w:eastAsia="仿宋_GB2312"/>
          <w:sz w:val="32"/>
          <w:szCs w:val="32"/>
          <w:lang w:val="en-US" w:eastAsia="zh-CN"/>
        </w:rPr>
        <w:t>10</w:t>
      </w:r>
      <w:r>
        <w:rPr>
          <w:rFonts w:hint="eastAsia" w:ascii="仿宋_GB2312" w:eastAsia="仿宋_GB2312"/>
          <w:sz w:val="32"/>
          <w:szCs w:val="32"/>
          <w:lang w:eastAsia="zh-CN"/>
        </w:rPr>
        <w:t>名，另外有两名</w:t>
      </w:r>
      <w:r>
        <w:rPr>
          <w:rFonts w:hint="eastAsia" w:ascii="仿宋_GB2312" w:eastAsia="仿宋_GB2312"/>
          <w:sz w:val="32"/>
          <w:szCs w:val="32"/>
          <w:highlight w:val="none"/>
          <w:lang w:eastAsia="zh-CN"/>
        </w:rPr>
        <w:t>新入职年轻干部</w:t>
      </w:r>
      <w:r>
        <w:rPr>
          <w:rFonts w:hint="eastAsia" w:ascii="仿宋_GB2312" w:eastAsia="仿宋_GB2312"/>
          <w:sz w:val="32"/>
          <w:szCs w:val="32"/>
          <w:lang w:eastAsia="zh-CN"/>
        </w:rPr>
        <w:t>提交《入党申请书》，形成了合理有序的党员梯队人才储备库。</w:t>
      </w:r>
      <w:r>
        <w:rPr>
          <w:rFonts w:hint="eastAsia" w:ascii="仿宋_GB2312" w:eastAsia="仿宋_GB2312"/>
          <w:b/>
          <w:bCs/>
          <w:sz w:val="32"/>
          <w:szCs w:val="32"/>
          <w:lang w:eastAsia="zh-CN"/>
        </w:rPr>
        <w:t>四是</w:t>
      </w:r>
      <w:r>
        <w:rPr>
          <w:rFonts w:hint="eastAsia" w:ascii="仿宋_GB2312" w:eastAsia="仿宋_GB2312"/>
          <w:sz w:val="32"/>
          <w:szCs w:val="32"/>
          <w:lang w:eastAsia="zh-CN"/>
        </w:rPr>
        <w:t>加强创建党建品牌，制定红旗党支部创建方案，落实创建单位，由分管领导和政工科指导创建，让红旗党支部起到示范带头作用。</w:t>
      </w:r>
    </w:p>
    <w:p w14:paraId="27804D78">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巩固整改成果，健全长效机制</w:t>
      </w:r>
    </w:p>
    <w:p w14:paraId="786246A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下一步，我们将全面学习贯彻习近平新时代中国特色社会主义思想，持续巩固整改成果，并适时开展“回头看”，紧抓不懈，坚持目标不变，责任不变，标准不降，力度不减，逐步健全长效机制，以巡察整改成效助力现代农业服务工作高质量发展。</w:t>
      </w:r>
    </w:p>
    <w:p w14:paraId="005524D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一是强化思想引领，提升政治站位。</w:t>
      </w:r>
      <w:r>
        <w:rPr>
          <w:rFonts w:hint="eastAsia" w:ascii="仿宋_GB2312" w:eastAsia="仿宋_GB2312"/>
          <w:sz w:val="32"/>
          <w:szCs w:val="32"/>
          <w:lang w:val="en-US" w:eastAsia="zh-CN"/>
        </w:rPr>
        <w:t>持续以习近平新时代中国特色社会主义思想凝心铸魂，深入学习贯彻党的二十大和二十届三中全会精神，全面贯彻习近平总书记在湖北考察时的重要讲话精神，强化政治担当，增强“四个意识”、坚定“四个自信”、做到“两个维护”，坚决做到在思想上政治上行动上始终同以习近平同志为核心的党中央保持高度一致，全面落实本次巡察提出的各项要求，进一步提高政治站位、进一步统一思想、进一步推进整改。</w:t>
      </w:r>
    </w:p>
    <w:p w14:paraId="2C10E45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二是全面从严治党，增强责任担当。</w:t>
      </w:r>
      <w:r>
        <w:rPr>
          <w:rFonts w:hint="eastAsia" w:ascii="仿宋_GB2312" w:eastAsia="仿宋_GB2312"/>
          <w:sz w:val="32"/>
          <w:szCs w:val="32"/>
          <w:lang w:val="en-US" w:eastAsia="zh-CN"/>
        </w:rPr>
        <w:t>坚定不移贯彻执行中央八项规定，严格落实党组主体责任、党组书记第一责任人和领导班子成员“一岗双责”，以上率下、扛起主责、抓好主业，把全面从严治党、党风廉政建设和反腐败工作紧紧抓在手上，推动党风政风持续好转。</w:t>
      </w:r>
    </w:p>
    <w:p w14:paraId="14CBEF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三是加强执行力度，推进后续工作。</w:t>
      </w:r>
      <w:r>
        <w:rPr>
          <w:rFonts w:hint="eastAsia" w:ascii="仿宋_GB2312" w:eastAsia="仿宋_GB2312"/>
          <w:sz w:val="32"/>
          <w:szCs w:val="32"/>
          <w:lang w:val="en-US" w:eastAsia="zh-CN"/>
        </w:rPr>
        <w:t>坚持整改目标不变，整改劲头不松、整改进度不减，进一步增强巡察整改的责任感和使命感，对于已经完成的整改任务，要适时组织“回头看”，坚决防止问题反弹，对需要加强巩固和提升的整改任务，要高质量、高标准抓好落实，打好持久战。</w:t>
      </w:r>
    </w:p>
    <w:p w14:paraId="6FFF73F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四是完善长效机制，巩固整改成果。</w:t>
      </w:r>
      <w:r>
        <w:rPr>
          <w:rFonts w:hint="eastAsia" w:ascii="仿宋_GB2312" w:eastAsia="仿宋_GB2312"/>
          <w:sz w:val="32"/>
          <w:szCs w:val="32"/>
          <w:lang w:val="en-US" w:eastAsia="zh-CN"/>
        </w:rPr>
        <w:t>我中心将坚持把落实巡察整改过程转化为提升服务现代发展水平的过程，针对巡察组指出的问题，举一反三，建章立制，着力形成常态化长效化整改推进机制。以落实巡察整改工作为契机，把巡察整改与中心主责主业、落实全面从严治党等工作有机结合起来，压实巡察整改主体责任，推动巡察整改和成果运用落地落实，推动全市现代农业服务工作高质量发展。</w:t>
      </w:r>
    </w:p>
    <w:p w14:paraId="6D1142A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120" w:firstLineChars="1600"/>
        <w:textAlignment w:val="auto"/>
        <w:rPr>
          <w:rFonts w:hint="eastAsia" w:ascii="仿宋_GB2312" w:eastAsia="仿宋_GB2312"/>
          <w:sz w:val="32"/>
          <w:szCs w:val="32"/>
          <w:lang w:val="en-US" w:eastAsia="zh-CN"/>
        </w:rPr>
      </w:pPr>
    </w:p>
    <w:p w14:paraId="2250C75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440" w:firstLineChars="17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2025年3月7日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8ADD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902C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B902C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80B8A7"/>
    <w:multiLevelType w:val="singleLevel"/>
    <w:tmpl w:val="B980B8A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lMjBmODAyZDA2ODgyMGZiZDZlZTU0ZTgzMTM5ODIifQ=="/>
  </w:docVars>
  <w:rsids>
    <w:rsidRoot w:val="4C7F5ACB"/>
    <w:rsid w:val="001B223C"/>
    <w:rsid w:val="00237A6E"/>
    <w:rsid w:val="003B78D6"/>
    <w:rsid w:val="03CC3AE6"/>
    <w:rsid w:val="03F014FB"/>
    <w:rsid w:val="03FF2FF1"/>
    <w:rsid w:val="047343F5"/>
    <w:rsid w:val="05176397"/>
    <w:rsid w:val="05B91B3E"/>
    <w:rsid w:val="06587E4E"/>
    <w:rsid w:val="07ED0962"/>
    <w:rsid w:val="084A7B62"/>
    <w:rsid w:val="09CA2D09"/>
    <w:rsid w:val="0A0F696E"/>
    <w:rsid w:val="0A530F50"/>
    <w:rsid w:val="0A73514E"/>
    <w:rsid w:val="0AC05EBA"/>
    <w:rsid w:val="0BC3052E"/>
    <w:rsid w:val="0CCC323C"/>
    <w:rsid w:val="0CE02843"/>
    <w:rsid w:val="0DA87805"/>
    <w:rsid w:val="0DE85E53"/>
    <w:rsid w:val="0E4711FC"/>
    <w:rsid w:val="0E7E2314"/>
    <w:rsid w:val="0EC341CA"/>
    <w:rsid w:val="0F144A26"/>
    <w:rsid w:val="0FF860F6"/>
    <w:rsid w:val="0FFD54BA"/>
    <w:rsid w:val="104906FF"/>
    <w:rsid w:val="10F61301"/>
    <w:rsid w:val="10F863AD"/>
    <w:rsid w:val="11A2456B"/>
    <w:rsid w:val="11AE36C0"/>
    <w:rsid w:val="12634987"/>
    <w:rsid w:val="12C64289"/>
    <w:rsid w:val="14072DAB"/>
    <w:rsid w:val="159643E7"/>
    <w:rsid w:val="17355807"/>
    <w:rsid w:val="17740758"/>
    <w:rsid w:val="183D0B4A"/>
    <w:rsid w:val="18ED5B1C"/>
    <w:rsid w:val="195D0F4F"/>
    <w:rsid w:val="1A3A17E5"/>
    <w:rsid w:val="1AAC0209"/>
    <w:rsid w:val="1B6034CD"/>
    <w:rsid w:val="1BB2184F"/>
    <w:rsid w:val="1E9B2A6E"/>
    <w:rsid w:val="20626BAD"/>
    <w:rsid w:val="214D441A"/>
    <w:rsid w:val="21D825EB"/>
    <w:rsid w:val="220A23E4"/>
    <w:rsid w:val="23360FB7"/>
    <w:rsid w:val="23CD191B"/>
    <w:rsid w:val="23F944BF"/>
    <w:rsid w:val="245E7561"/>
    <w:rsid w:val="24A3442A"/>
    <w:rsid w:val="25015F9F"/>
    <w:rsid w:val="270A0791"/>
    <w:rsid w:val="27683B4D"/>
    <w:rsid w:val="283755B5"/>
    <w:rsid w:val="295C4496"/>
    <w:rsid w:val="29D82DC8"/>
    <w:rsid w:val="29FA0F90"/>
    <w:rsid w:val="2AD9215F"/>
    <w:rsid w:val="2D1660E1"/>
    <w:rsid w:val="2D2F2CFF"/>
    <w:rsid w:val="2D564730"/>
    <w:rsid w:val="2D9E60D7"/>
    <w:rsid w:val="2DDD6BFF"/>
    <w:rsid w:val="30405223"/>
    <w:rsid w:val="31307046"/>
    <w:rsid w:val="31A17F44"/>
    <w:rsid w:val="32434407"/>
    <w:rsid w:val="32D16607"/>
    <w:rsid w:val="33010C9A"/>
    <w:rsid w:val="335F0993"/>
    <w:rsid w:val="3364747B"/>
    <w:rsid w:val="33AD497E"/>
    <w:rsid w:val="33B43F5E"/>
    <w:rsid w:val="341C44FF"/>
    <w:rsid w:val="35D12783"/>
    <w:rsid w:val="360C62D3"/>
    <w:rsid w:val="3693524A"/>
    <w:rsid w:val="36A06A1C"/>
    <w:rsid w:val="38033706"/>
    <w:rsid w:val="382F44FB"/>
    <w:rsid w:val="386733BD"/>
    <w:rsid w:val="391334D5"/>
    <w:rsid w:val="39C90037"/>
    <w:rsid w:val="3D0A2E41"/>
    <w:rsid w:val="3E145494"/>
    <w:rsid w:val="3F915E1A"/>
    <w:rsid w:val="409B45FE"/>
    <w:rsid w:val="42DF267A"/>
    <w:rsid w:val="43106CD7"/>
    <w:rsid w:val="43D9356D"/>
    <w:rsid w:val="4488746D"/>
    <w:rsid w:val="44923C8C"/>
    <w:rsid w:val="44A818BD"/>
    <w:rsid w:val="44B33DBE"/>
    <w:rsid w:val="456A4DC4"/>
    <w:rsid w:val="45796DB6"/>
    <w:rsid w:val="45920477"/>
    <w:rsid w:val="45BB4992"/>
    <w:rsid w:val="45D65FB6"/>
    <w:rsid w:val="46FD57C4"/>
    <w:rsid w:val="4754789B"/>
    <w:rsid w:val="48592ECE"/>
    <w:rsid w:val="49214B3A"/>
    <w:rsid w:val="4AFF47E8"/>
    <w:rsid w:val="4B320132"/>
    <w:rsid w:val="4B840262"/>
    <w:rsid w:val="4BC13697"/>
    <w:rsid w:val="4C2061DD"/>
    <w:rsid w:val="4C7F5ACB"/>
    <w:rsid w:val="4E4C150B"/>
    <w:rsid w:val="4EEC68A2"/>
    <w:rsid w:val="50355FCF"/>
    <w:rsid w:val="51FB68DF"/>
    <w:rsid w:val="52720E14"/>
    <w:rsid w:val="54724B97"/>
    <w:rsid w:val="55477328"/>
    <w:rsid w:val="558A2919"/>
    <w:rsid w:val="55A55913"/>
    <w:rsid w:val="571526B6"/>
    <w:rsid w:val="58354DBE"/>
    <w:rsid w:val="595E6596"/>
    <w:rsid w:val="5A4124BE"/>
    <w:rsid w:val="5A494B51"/>
    <w:rsid w:val="5AF251E8"/>
    <w:rsid w:val="5C194082"/>
    <w:rsid w:val="5D9376B0"/>
    <w:rsid w:val="5DB93D9B"/>
    <w:rsid w:val="5E20206C"/>
    <w:rsid w:val="5F2B2A77"/>
    <w:rsid w:val="5F5F058F"/>
    <w:rsid w:val="6071095D"/>
    <w:rsid w:val="60E92BEA"/>
    <w:rsid w:val="62157A0E"/>
    <w:rsid w:val="63313AF6"/>
    <w:rsid w:val="638C3D00"/>
    <w:rsid w:val="6392542D"/>
    <w:rsid w:val="63D731CD"/>
    <w:rsid w:val="646D768E"/>
    <w:rsid w:val="65366619"/>
    <w:rsid w:val="65C07D27"/>
    <w:rsid w:val="66B41C83"/>
    <w:rsid w:val="676C07CB"/>
    <w:rsid w:val="677879E5"/>
    <w:rsid w:val="67FF7197"/>
    <w:rsid w:val="696F5C56"/>
    <w:rsid w:val="69FF522C"/>
    <w:rsid w:val="6AB46016"/>
    <w:rsid w:val="6AD95A7D"/>
    <w:rsid w:val="6B0F5943"/>
    <w:rsid w:val="6B2A3487"/>
    <w:rsid w:val="6BDD77EF"/>
    <w:rsid w:val="6DA34120"/>
    <w:rsid w:val="6DEF55B7"/>
    <w:rsid w:val="6F415726"/>
    <w:rsid w:val="7322639B"/>
    <w:rsid w:val="733C4DFB"/>
    <w:rsid w:val="73685BF0"/>
    <w:rsid w:val="737B5B67"/>
    <w:rsid w:val="73AA445A"/>
    <w:rsid w:val="73D17C39"/>
    <w:rsid w:val="73DC0CBD"/>
    <w:rsid w:val="749B3301"/>
    <w:rsid w:val="74B03CF2"/>
    <w:rsid w:val="74D177C5"/>
    <w:rsid w:val="75436915"/>
    <w:rsid w:val="758D4034"/>
    <w:rsid w:val="758D5117"/>
    <w:rsid w:val="765C57B4"/>
    <w:rsid w:val="76870A83"/>
    <w:rsid w:val="76C021E7"/>
    <w:rsid w:val="771816DB"/>
    <w:rsid w:val="77A85155"/>
    <w:rsid w:val="7A3B22B0"/>
    <w:rsid w:val="7ADA232A"/>
    <w:rsid w:val="7B400342"/>
    <w:rsid w:val="7B86755B"/>
    <w:rsid w:val="7C8B0BA1"/>
    <w:rsid w:val="7D1868D9"/>
    <w:rsid w:val="7E394D59"/>
    <w:rsid w:val="7ECB2594"/>
    <w:rsid w:val="7F005876"/>
    <w:rsid w:val="7F294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Calibri" w:hAnsi="Calibri"/>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6918</Words>
  <Characters>7202</Characters>
  <Lines>0</Lines>
  <Paragraphs>0</Paragraphs>
  <TotalTime>3519</TotalTime>
  <ScaleCrop>false</ScaleCrop>
  <LinksUpToDate>false</LinksUpToDate>
  <CharactersWithSpaces>7204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2025-02-25T00:54:00Z</dcterms:created>
  <dc:creator>Savior</dc:creator>
  <cp:lastModifiedBy>Savior</cp:lastModifiedBy>
  <cp:lastPrinted>2025-10-16T03:07:00Z</cp:lastPrinted>
  <dcterms:modified xsi:type="dcterms:W3CDTF">2025-10-20T08:58:08Z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B8CE70D8995149BEABC56E4C849B09FC_13</vt:lpwstr>
  </property>
  <property fmtid="{D5CDD505-2E9C-101B-9397-08002B2CF9AE}" pid="4" name="KSOTemplateDocerSaveRecord">
    <vt:lpwstr>eyJoZGlkIjoiODdlMjBmODAyZDA2ODgyMGZiZDZlZTU0ZTgzMTM5ODIiLCJ1c2VySWQiOiIxNTYwMzk3MTIwIn0=</vt:lpwstr>
  </property>
</Properties>
</file>