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4CFE81">
      <w:pPr>
        <w:ind w:firstLine="883"/>
        <w:jc w:val="center"/>
        <w:rPr>
          <w:rFonts w:hint="eastAsia" w:ascii="宋体" w:hAnsi="宋体" w:eastAsia="宋体" w:cs="宋体"/>
          <w:b/>
          <w:kern w:val="1"/>
          <w:sz w:val="44"/>
          <w:szCs w:val="44"/>
          <w:lang w:eastAsia="zh-CN"/>
        </w:rPr>
      </w:pPr>
      <w:r>
        <w:rPr>
          <w:rFonts w:hint="eastAsia" w:ascii="宋体" w:hAnsi="宋体" w:eastAsia="宋体" w:cs="宋体"/>
          <w:b/>
          <w:kern w:val="1"/>
          <w:sz w:val="44"/>
          <w:szCs w:val="44"/>
          <w:lang w:eastAsia="zh-CN"/>
        </w:rPr>
        <w:t>天门市住房保障服务中心（本级）</w:t>
      </w:r>
    </w:p>
    <w:p w14:paraId="08CA83A5">
      <w:pPr>
        <w:ind w:firstLine="883"/>
        <w:jc w:val="center"/>
        <w:rPr>
          <w:rFonts w:hint="eastAsia" w:ascii="宋体" w:hAnsi="宋体" w:eastAsia="宋体"/>
          <w:sz w:val="44"/>
          <w:szCs w:val="44"/>
          <w:lang w:val="en-US" w:eastAsia="zh-CN"/>
        </w:rPr>
      </w:pPr>
      <w:bookmarkStart w:id="0" w:name="_GoBack"/>
      <w:bookmarkEnd w:id="0"/>
      <w:r>
        <w:rPr>
          <w:rFonts w:hint="eastAsia" w:ascii="宋体" w:hAnsi="宋体" w:eastAsia="宋体" w:cs="宋体"/>
          <w:b/>
          <w:kern w:val="1"/>
          <w:sz w:val="44"/>
          <w:szCs w:val="44"/>
          <w:lang w:val="en-US" w:eastAsia="zh-CN"/>
        </w:rPr>
        <w:t>2026</w:t>
      </w:r>
      <w:r>
        <w:rPr>
          <w:rFonts w:hint="eastAsia" w:ascii="宋体" w:hAnsi="宋体" w:eastAsia="宋体" w:cs="宋体"/>
          <w:b/>
          <w:kern w:val="1"/>
          <w:sz w:val="44"/>
          <w:szCs w:val="44"/>
        </w:rPr>
        <w:t>年部门预算</w:t>
      </w:r>
      <w:r>
        <w:rPr>
          <w:rFonts w:hint="eastAsia" w:ascii="宋体" w:hAnsi="宋体" w:eastAsia="宋体" w:cs="宋体"/>
          <w:b/>
          <w:kern w:val="1"/>
          <w:sz w:val="44"/>
          <w:szCs w:val="44"/>
          <w:lang w:eastAsia="zh-CN"/>
        </w:rPr>
        <w:t>公开</w:t>
      </w:r>
    </w:p>
    <w:p w14:paraId="6A127F13">
      <w:pPr>
        <w:rPr>
          <w:rFonts w:ascii="宋体" w:hAnsi="宋体" w:eastAsia="宋体"/>
        </w:rPr>
      </w:pPr>
    </w:p>
    <w:p w14:paraId="4C43E7F5">
      <w:pPr>
        <w:widowControl/>
        <w:shd w:val="clear" w:color="auto" w:fill="FFFFFF"/>
        <w:spacing w:line="360" w:lineRule="auto"/>
        <w:jc w:val="center"/>
        <w:rPr>
          <w:rFonts w:ascii="宋体" w:hAnsi="宋体" w:eastAsia="宋体" w:cs="宋体"/>
          <w:b/>
          <w:kern w:val="1"/>
          <w:szCs w:val="32"/>
        </w:rPr>
      </w:pPr>
      <w:r>
        <w:rPr>
          <w:rFonts w:hint="eastAsia" w:ascii="宋体" w:hAnsi="宋体" w:eastAsia="宋体" w:cs="宋体"/>
          <w:b/>
          <w:kern w:val="1"/>
          <w:szCs w:val="32"/>
        </w:rPr>
        <w:t>目　录</w:t>
      </w:r>
    </w:p>
    <w:p w14:paraId="6E6F0729">
      <w:pPr>
        <w:widowControl/>
        <w:shd w:val="clear" w:color="auto" w:fill="FFFFFF"/>
        <w:spacing w:line="360" w:lineRule="auto"/>
        <w:jc w:val="left"/>
        <w:rPr>
          <w:rFonts w:ascii="宋体" w:hAnsi="宋体" w:eastAsia="宋体" w:cs="宋体"/>
          <w:b/>
          <w:kern w:val="1"/>
          <w:sz w:val="28"/>
          <w:szCs w:val="28"/>
        </w:rPr>
      </w:pPr>
      <w:r>
        <w:rPr>
          <w:rFonts w:hint="eastAsia" w:ascii="宋体" w:hAnsi="宋体" w:eastAsia="宋体" w:cs="宋体"/>
          <w:b/>
          <w:kern w:val="1"/>
          <w:sz w:val="28"/>
          <w:szCs w:val="28"/>
        </w:rPr>
        <w:t>第一部分　部门概况</w:t>
      </w:r>
    </w:p>
    <w:p w14:paraId="4D64104A">
      <w:pPr>
        <w:widowControl/>
        <w:shd w:val="clear" w:color="auto" w:fill="FFFFFF"/>
        <w:spacing w:line="360" w:lineRule="auto"/>
        <w:ind w:firstLine="319" w:firstLineChars="114"/>
        <w:jc w:val="left"/>
        <w:rPr>
          <w:rFonts w:ascii="宋体" w:hAnsi="宋体" w:eastAsia="宋体" w:cs="宋体"/>
          <w:kern w:val="1"/>
          <w:sz w:val="28"/>
          <w:szCs w:val="28"/>
        </w:rPr>
      </w:pPr>
      <w:r>
        <w:rPr>
          <w:rFonts w:hint="eastAsia" w:ascii="宋体" w:hAnsi="宋体" w:eastAsia="宋体" w:cs="宋体"/>
          <w:kern w:val="1"/>
          <w:sz w:val="28"/>
          <w:szCs w:val="28"/>
        </w:rPr>
        <w:t>一、主要职责及机构设置情况</w:t>
      </w:r>
    </w:p>
    <w:p w14:paraId="531B7F49">
      <w:pPr>
        <w:widowControl/>
        <w:shd w:val="clear" w:color="auto" w:fill="FFFFFF"/>
        <w:spacing w:line="360" w:lineRule="auto"/>
        <w:ind w:firstLine="320" w:firstLineChars="114"/>
        <w:jc w:val="left"/>
        <w:rPr>
          <w:rFonts w:ascii="宋体" w:hAnsi="宋体" w:eastAsia="宋体" w:cs="宋体"/>
          <w:kern w:val="1"/>
          <w:sz w:val="28"/>
          <w:szCs w:val="28"/>
        </w:rPr>
      </w:pPr>
      <w:r>
        <w:rPr>
          <w:rFonts w:hint="eastAsia" w:ascii="宋体" w:hAnsi="宋体" w:eastAsia="宋体" w:cs="宋体"/>
          <w:b/>
          <w:kern w:val="1"/>
          <w:sz w:val="28"/>
          <w:szCs w:val="28"/>
        </w:rPr>
        <w:t>二 、</w:t>
      </w:r>
      <w:r>
        <w:rPr>
          <w:rFonts w:hint="eastAsia" w:ascii="宋体" w:hAnsi="宋体" w:eastAsia="宋体" w:cs="宋体"/>
          <w:kern w:val="1"/>
          <w:sz w:val="28"/>
          <w:szCs w:val="28"/>
        </w:rPr>
        <w:t>部门预算单位构成</w:t>
      </w:r>
    </w:p>
    <w:p w14:paraId="40974DEF">
      <w:pPr>
        <w:widowControl/>
        <w:shd w:val="clear" w:color="auto" w:fill="FFFFFF"/>
        <w:spacing w:line="360" w:lineRule="auto"/>
        <w:ind w:firstLine="319" w:firstLineChars="114"/>
        <w:jc w:val="left"/>
        <w:rPr>
          <w:rFonts w:ascii="宋体" w:hAnsi="宋体" w:eastAsia="宋体" w:cs="宋体"/>
          <w:b/>
          <w:kern w:val="1"/>
          <w:sz w:val="28"/>
          <w:szCs w:val="28"/>
        </w:rPr>
      </w:pPr>
      <w:r>
        <w:rPr>
          <w:rFonts w:hint="eastAsia" w:ascii="宋体" w:hAnsi="宋体" w:eastAsia="宋体" w:cs="宋体"/>
          <w:kern w:val="1"/>
          <w:sz w:val="28"/>
          <w:szCs w:val="28"/>
        </w:rPr>
        <w:t>三、 人员构成</w:t>
      </w:r>
    </w:p>
    <w:p w14:paraId="7CE1CA14">
      <w:pPr>
        <w:widowControl/>
        <w:shd w:val="clear" w:color="auto" w:fill="FFFFFF"/>
        <w:spacing w:line="360" w:lineRule="auto"/>
        <w:jc w:val="left"/>
        <w:rPr>
          <w:rFonts w:ascii="宋体" w:hAnsi="宋体" w:eastAsia="宋体" w:cs="宋体"/>
          <w:b/>
          <w:kern w:val="1"/>
          <w:sz w:val="28"/>
          <w:szCs w:val="28"/>
        </w:rPr>
      </w:pPr>
      <w:r>
        <w:rPr>
          <w:rFonts w:hint="eastAsia" w:ascii="宋体" w:hAnsi="宋体" w:eastAsia="宋体" w:cs="宋体"/>
          <w:b/>
          <w:kern w:val="1"/>
          <w:sz w:val="28"/>
          <w:szCs w:val="28"/>
        </w:rPr>
        <w:t>第二部分　</w:t>
      </w:r>
      <w:r>
        <w:rPr>
          <w:rFonts w:hint="eastAsia" w:ascii="宋体" w:hAnsi="宋体" w:eastAsia="宋体" w:cs="宋体"/>
          <w:b/>
          <w:kern w:val="1"/>
          <w:sz w:val="28"/>
          <w:szCs w:val="28"/>
          <w:lang w:eastAsia="zh-CN"/>
        </w:rPr>
        <w:t>2026</w:t>
      </w:r>
      <w:r>
        <w:rPr>
          <w:rFonts w:hint="eastAsia" w:ascii="宋体" w:hAnsi="宋体" w:eastAsia="宋体" w:cs="宋体"/>
          <w:b/>
          <w:kern w:val="1"/>
          <w:sz w:val="28"/>
          <w:szCs w:val="28"/>
        </w:rPr>
        <w:t>年部门预算编制情况说明</w:t>
      </w:r>
    </w:p>
    <w:p w14:paraId="0A71BE1A">
      <w:pPr>
        <w:widowControl/>
        <w:shd w:val="clear" w:color="auto" w:fill="FFFFFF"/>
        <w:spacing w:line="360" w:lineRule="auto"/>
        <w:ind w:firstLine="420" w:firstLineChars="150"/>
        <w:jc w:val="left"/>
        <w:rPr>
          <w:rFonts w:hint="default" w:ascii="宋体" w:hAnsi="宋体" w:eastAsia="宋体"/>
          <w:color w:val="333333"/>
          <w:sz w:val="28"/>
          <w:szCs w:val="28"/>
          <w:shd w:val="clear" w:color="auto" w:fill="FFFFFF"/>
          <w:lang w:val="en-US" w:eastAsia="zh-CN"/>
        </w:rPr>
      </w:pPr>
      <w:r>
        <w:rPr>
          <w:rFonts w:hint="eastAsia" w:ascii="宋体" w:hAnsi="宋体" w:eastAsia="宋体"/>
          <w:color w:val="333333"/>
          <w:sz w:val="28"/>
          <w:szCs w:val="28"/>
          <w:shd w:val="clear" w:color="auto" w:fill="FFFFFF"/>
        </w:rPr>
        <w:t>一、预算收支安排及增减变化情况</w:t>
      </w:r>
      <w:r>
        <w:rPr>
          <w:rFonts w:hint="eastAsia" w:ascii="宋体" w:hAnsi="宋体" w:eastAsia="宋体"/>
          <w:color w:val="333333"/>
          <w:sz w:val="28"/>
          <w:szCs w:val="28"/>
          <w:shd w:val="clear" w:color="auto" w:fill="FFFFFF"/>
          <w:lang w:val="en-US" w:eastAsia="zh-CN"/>
        </w:rPr>
        <w:t xml:space="preserve">         </w:t>
      </w:r>
    </w:p>
    <w:p w14:paraId="2FB001E8">
      <w:pPr>
        <w:widowControl/>
        <w:shd w:val="clear" w:color="auto" w:fill="FFFFFF"/>
        <w:spacing w:line="360" w:lineRule="auto"/>
        <w:ind w:firstLine="420" w:firstLineChars="150"/>
        <w:jc w:val="left"/>
        <w:rPr>
          <w:rFonts w:ascii="宋体" w:hAnsi="宋体" w:eastAsia="宋体"/>
          <w:color w:val="333333"/>
          <w:sz w:val="28"/>
          <w:szCs w:val="28"/>
          <w:shd w:val="clear" w:color="auto" w:fill="FFFFFF"/>
        </w:rPr>
      </w:pPr>
      <w:r>
        <w:rPr>
          <w:rFonts w:hint="eastAsia" w:ascii="宋体" w:hAnsi="宋体" w:eastAsia="宋体"/>
          <w:color w:val="333333"/>
          <w:sz w:val="28"/>
          <w:szCs w:val="28"/>
          <w:shd w:val="clear" w:color="auto" w:fill="FFFFFF"/>
        </w:rPr>
        <w:t>二、机关运行经费预算安排及增减变化情况</w:t>
      </w:r>
    </w:p>
    <w:p w14:paraId="06E3E6AA">
      <w:pPr>
        <w:widowControl/>
        <w:shd w:val="clear" w:color="auto" w:fill="FFFFFF"/>
        <w:spacing w:line="360" w:lineRule="auto"/>
        <w:ind w:firstLine="420" w:firstLineChars="150"/>
        <w:jc w:val="left"/>
        <w:rPr>
          <w:rFonts w:ascii="宋体" w:hAnsi="宋体" w:eastAsia="宋体"/>
          <w:color w:val="333333"/>
          <w:sz w:val="28"/>
          <w:szCs w:val="28"/>
          <w:shd w:val="clear" w:color="auto" w:fill="FFFFFF"/>
        </w:rPr>
      </w:pPr>
      <w:r>
        <w:rPr>
          <w:rFonts w:hint="eastAsia" w:ascii="宋体" w:hAnsi="宋体" w:eastAsia="宋体"/>
          <w:color w:val="333333"/>
          <w:sz w:val="28"/>
          <w:szCs w:val="28"/>
          <w:shd w:val="clear" w:color="auto" w:fill="FFFFFF"/>
        </w:rPr>
        <w:t>三、“三公”经费预算安排情况及增减变化情况</w:t>
      </w:r>
    </w:p>
    <w:p w14:paraId="543B8A2B">
      <w:pPr>
        <w:widowControl/>
        <w:shd w:val="clear" w:color="auto" w:fill="FFFFFF"/>
        <w:spacing w:line="360" w:lineRule="auto"/>
        <w:ind w:firstLine="420" w:firstLineChars="150"/>
        <w:jc w:val="left"/>
        <w:rPr>
          <w:rFonts w:ascii="宋体" w:hAnsi="宋体" w:eastAsia="宋体"/>
          <w:color w:val="333333"/>
          <w:sz w:val="28"/>
          <w:szCs w:val="28"/>
          <w:shd w:val="clear" w:color="auto" w:fill="FFFFFF"/>
        </w:rPr>
      </w:pPr>
      <w:r>
        <w:rPr>
          <w:rFonts w:hint="eastAsia" w:ascii="宋体" w:hAnsi="宋体" w:eastAsia="宋体"/>
          <w:color w:val="333333"/>
          <w:sz w:val="28"/>
          <w:szCs w:val="28"/>
          <w:shd w:val="clear" w:color="auto" w:fill="FFFFFF"/>
        </w:rPr>
        <w:t>四、政府采购预算安</w:t>
      </w:r>
      <w:r>
        <w:rPr>
          <w:rFonts w:hint="eastAsia" w:ascii="宋体" w:hAnsi="宋体" w:eastAsia="宋体"/>
          <w:color w:val="333333"/>
          <w:sz w:val="28"/>
          <w:szCs w:val="28"/>
          <w:shd w:val="clear" w:color="auto" w:fill="FFFFFF"/>
          <w:lang w:val="en-US" w:eastAsia="zh-CN"/>
        </w:rPr>
        <w:t xml:space="preserve">     </w:t>
      </w:r>
      <w:r>
        <w:rPr>
          <w:rFonts w:hint="eastAsia" w:ascii="宋体" w:hAnsi="宋体" w:eastAsia="宋体"/>
          <w:color w:val="333333"/>
          <w:sz w:val="28"/>
          <w:szCs w:val="28"/>
          <w:shd w:val="clear" w:color="auto" w:fill="FFFFFF"/>
        </w:rPr>
        <w:t>排情况</w:t>
      </w:r>
    </w:p>
    <w:p w14:paraId="130D522D">
      <w:pPr>
        <w:widowControl/>
        <w:shd w:val="clear" w:color="auto" w:fill="FFFFFF"/>
        <w:spacing w:line="360" w:lineRule="auto"/>
        <w:ind w:firstLine="420" w:firstLineChars="150"/>
        <w:jc w:val="left"/>
        <w:rPr>
          <w:rFonts w:ascii="宋体" w:hAnsi="宋体" w:eastAsia="宋体"/>
          <w:color w:val="333333"/>
          <w:sz w:val="28"/>
          <w:szCs w:val="28"/>
          <w:shd w:val="clear" w:color="auto" w:fill="FFFFFF"/>
        </w:rPr>
      </w:pPr>
      <w:r>
        <w:rPr>
          <w:rFonts w:hint="eastAsia" w:ascii="宋体" w:hAnsi="宋体" w:eastAsia="宋体"/>
          <w:color w:val="333333"/>
          <w:sz w:val="28"/>
          <w:szCs w:val="28"/>
          <w:shd w:val="clear" w:color="auto" w:fill="FFFFFF"/>
        </w:rPr>
        <w:t>五、国有资产占用情况</w:t>
      </w:r>
    </w:p>
    <w:p w14:paraId="2BDE56B3">
      <w:pPr>
        <w:widowControl/>
        <w:shd w:val="clear" w:color="auto" w:fill="FFFFFF"/>
        <w:spacing w:line="360" w:lineRule="auto"/>
        <w:ind w:firstLine="420" w:firstLineChars="150"/>
        <w:jc w:val="left"/>
        <w:rPr>
          <w:rFonts w:ascii="宋体" w:hAnsi="宋体" w:eastAsia="宋体"/>
          <w:color w:val="333333"/>
          <w:sz w:val="28"/>
          <w:szCs w:val="28"/>
          <w:shd w:val="clear" w:color="auto" w:fill="FFFFFF"/>
        </w:rPr>
      </w:pPr>
      <w:r>
        <w:rPr>
          <w:rFonts w:hint="eastAsia" w:ascii="宋体" w:hAnsi="宋体" w:eastAsia="宋体"/>
          <w:color w:val="333333"/>
          <w:sz w:val="28"/>
          <w:szCs w:val="28"/>
          <w:shd w:val="clear" w:color="auto" w:fill="FFFFFF"/>
        </w:rPr>
        <w:t>六、重点项目预算的绩效目标等预算绩效情况说明</w:t>
      </w:r>
    </w:p>
    <w:p w14:paraId="5DE1E00E">
      <w:pPr>
        <w:widowControl/>
        <w:shd w:val="clear" w:color="auto" w:fill="FFFFFF"/>
        <w:spacing w:line="360" w:lineRule="auto"/>
        <w:jc w:val="left"/>
        <w:rPr>
          <w:rFonts w:ascii="宋体" w:hAnsi="宋体" w:eastAsia="宋体"/>
          <w:b/>
          <w:color w:val="333333"/>
          <w:sz w:val="28"/>
          <w:szCs w:val="28"/>
          <w:shd w:val="clear" w:color="auto" w:fill="FFFFFF"/>
        </w:rPr>
      </w:pPr>
      <w:r>
        <w:rPr>
          <w:rFonts w:hint="eastAsia" w:ascii="宋体" w:hAnsi="宋体" w:eastAsia="宋体"/>
          <w:b/>
          <w:color w:val="333333"/>
          <w:sz w:val="28"/>
          <w:szCs w:val="28"/>
          <w:shd w:val="clear" w:color="auto" w:fill="FFFFFF"/>
        </w:rPr>
        <w:t>第三部分　</w:t>
      </w:r>
      <w:r>
        <w:rPr>
          <w:rFonts w:hint="eastAsia" w:ascii="宋体" w:hAnsi="宋体" w:eastAsia="宋体"/>
          <w:b/>
          <w:color w:val="333333"/>
          <w:sz w:val="28"/>
          <w:szCs w:val="28"/>
          <w:shd w:val="clear" w:color="auto" w:fill="FFFFFF"/>
          <w:lang w:eastAsia="zh-CN"/>
        </w:rPr>
        <w:t>2026</w:t>
      </w:r>
      <w:r>
        <w:rPr>
          <w:rFonts w:hint="eastAsia" w:ascii="宋体" w:hAnsi="宋体" w:eastAsia="宋体"/>
          <w:b/>
          <w:color w:val="333333"/>
          <w:sz w:val="28"/>
          <w:szCs w:val="28"/>
          <w:shd w:val="clear" w:color="auto" w:fill="FFFFFF"/>
        </w:rPr>
        <w:t>年部门预算公开收支表</w:t>
      </w:r>
    </w:p>
    <w:p w14:paraId="55098DB4">
      <w:pPr>
        <w:widowControl/>
        <w:shd w:val="clear" w:color="auto" w:fill="FFFFFF"/>
        <w:spacing w:line="360" w:lineRule="auto"/>
        <w:ind w:firstLine="420" w:firstLineChars="150"/>
        <w:jc w:val="left"/>
        <w:rPr>
          <w:rFonts w:ascii="宋体" w:hAnsi="宋体" w:eastAsia="宋体" w:cs="宋体"/>
          <w:kern w:val="1"/>
          <w:sz w:val="28"/>
          <w:szCs w:val="28"/>
        </w:rPr>
      </w:pPr>
      <w:r>
        <w:rPr>
          <w:rFonts w:hint="eastAsia" w:ascii="宋体" w:hAnsi="宋体" w:eastAsia="宋体" w:cs="宋体"/>
          <w:kern w:val="1"/>
          <w:sz w:val="28"/>
          <w:szCs w:val="28"/>
        </w:rPr>
        <w:t>一、部门收支总表</w:t>
      </w:r>
    </w:p>
    <w:p w14:paraId="694B0C86">
      <w:pPr>
        <w:widowControl/>
        <w:shd w:val="clear" w:color="auto" w:fill="FFFFFF"/>
        <w:spacing w:line="360" w:lineRule="auto"/>
        <w:ind w:firstLine="420" w:firstLineChars="150"/>
        <w:jc w:val="left"/>
        <w:rPr>
          <w:rFonts w:ascii="宋体" w:hAnsi="宋体" w:eastAsia="宋体" w:cs="宋体"/>
          <w:kern w:val="1"/>
          <w:sz w:val="28"/>
          <w:szCs w:val="28"/>
        </w:rPr>
      </w:pPr>
      <w:r>
        <w:rPr>
          <w:rFonts w:hint="eastAsia" w:ascii="宋体" w:hAnsi="宋体" w:eastAsia="宋体" w:cs="宋体"/>
          <w:kern w:val="1"/>
          <w:sz w:val="28"/>
          <w:szCs w:val="28"/>
        </w:rPr>
        <w:t>二、部门收入总表</w:t>
      </w:r>
    </w:p>
    <w:p w14:paraId="02A06757">
      <w:pPr>
        <w:widowControl/>
        <w:shd w:val="clear" w:color="auto" w:fill="FFFFFF"/>
        <w:spacing w:line="360" w:lineRule="auto"/>
        <w:ind w:firstLine="420" w:firstLineChars="150"/>
        <w:jc w:val="left"/>
        <w:rPr>
          <w:rFonts w:ascii="宋体" w:hAnsi="宋体" w:eastAsia="宋体" w:cs="宋体"/>
          <w:kern w:val="1"/>
          <w:sz w:val="28"/>
          <w:szCs w:val="28"/>
        </w:rPr>
      </w:pPr>
      <w:r>
        <w:rPr>
          <w:rFonts w:hint="eastAsia" w:ascii="宋体" w:hAnsi="宋体" w:eastAsia="宋体" w:cs="宋体"/>
          <w:kern w:val="1"/>
          <w:sz w:val="28"/>
          <w:szCs w:val="28"/>
        </w:rPr>
        <w:t>三、部门支出总表</w:t>
      </w:r>
    </w:p>
    <w:p w14:paraId="12981C8E">
      <w:pPr>
        <w:widowControl/>
        <w:shd w:val="clear" w:color="auto" w:fill="FFFFFF"/>
        <w:spacing w:line="360" w:lineRule="auto"/>
        <w:ind w:firstLine="420" w:firstLineChars="150"/>
        <w:jc w:val="left"/>
        <w:rPr>
          <w:rFonts w:ascii="宋体" w:hAnsi="宋体" w:eastAsia="宋体" w:cs="宋体"/>
          <w:kern w:val="1"/>
          <w:sz w:val="28"/>
          <w:szCs w:val="28"/>
        </w:rPr>
      </w:pPr>
      <w:r>
        <w:rPr>
          <w:rFonts w:hint="eastAsia" w:ascii="宋体" w:hAnsi="宋体" w:eastAsia="宋体" w:cs="宋体"/>
          <w:kern w:val="1"/>
          <w:sz w:val="28"/>
          <w:szCs w:val="28"/>
        </w:rPr>
        <w:t>四、财政拨款收支总表</w:t>
      </w:r>
    </w:p>
    <w:p w14:paraId="183F8C94">
      <w:pPr>
        <w:widowControl/>
        <w:shd w:val="clear" w:color="auto" w:fill="FFFFFF"/>
        <w:spacing w:line="360" w:lineRule="auto"/>
        <w:ind w:firstLine="420" w:firstLineChars="150"/>
        <w:jc w:val="left"/>
        <w:rPr>
          <w:rFonts w:ascii="宋体" w:hAnsi="宋体" w:eastAsia="宋体" w:cs="宋体"/>
          <w:kern w:val="1"/>
          <w:sz w:val="28"/>
          <w:szCs w:val="28"/>
        </w:rPr>
      </w:pPr>
      <w:r>
        <w:rPr>
          <w:rFonts w:hint="eastAsia" w:ascii="宋体" w:hAnsi="宋体" w:eastAsia="宋体" w:cs="宋体"/>
          <w:kern w:val="1"/>
          <w:sz w:val="28"/>
          <w:szCs w:val="28"/>
        </w:rPr>
        <w:t>五、一般公共预算支出表</w:t>
      </w:r>
    </w:p>
    <w:p w14:paraId="3619055F">
      <w:pPr>
        <w:widowControl/>
        <w:shd w:val="clear" w:color="auto" w:fill="FFFFFF"/>
        <w:spacing w:line="360" w:lineRule="auto"/>
        <w:ind w:firstLine="420" w:firstLineChars="150"/>
        <w:jc w:val="left"/>
        <w:rPr>
          <w:rFonts w:ascii="宋体" w:hAnsi="宋体" w:eastAsia="宋体" w:cs="宋体"/>
          <w:kern w:val="1"/>
          <w:sz w:val="28"/>
          <w:szCs w:val="28"/>
        </w:rPr>
      </w:pPr>
      <w:r>
        <w:rPr>
          <w:rFonts w:hint="eastAsia" w:ascii="宋体" w:hAnsi="宋体" w:eastAsia="宋体" w:cs="宋体"/>
          <w:kern w:val="1"/>
          <w:sz w:val="28"/>
          <w:szCs w:val="28"/>
        </w:rPr>
        <w:t>六、一般公共预算基本支出表</w:t>
      </w:r>
    </w:p>
    <w:p w14:paraId="4CE64E61">
      <w:pPr>
        <w:widowControl/>
        <w:shd w:val="clear" w:color="auto" w:fill="FFFFFF"/>
        <w:spacing w:line="360" w:lineRule="auto"/>
        <w:ind w:firstLine="420" w:firstLineChars="150"/>
        <w:jc w:val="left"/>
        <w:rPr>
          <w:rFonts w:ascii="宋体" w:hAnsi="宋体" w:eastAsia="宋体" w:cs="宋体"/>
          <w:kern w:val="1"/>
          <w:sz w:val="28"/>
          <w:szCs w:val="28"/>
        </w:rPr>
      </w:pPr>
      <w:r>
        <w:rPr>
          <w:rFonts w:hint="eastAsia" w:ascii="宋体" w:hAnsi="宋体" w:eastAsia="宋体" w:cs="宋体"/>
          <w:kern w:val="1"/>
          <w:sz w:val="28"/>
          <w:szCs w:val="28"/>
        </w:rPr>
        <w:t>七、一般公共预算“三公”经费支出表</w:t>
      </w:r>
    </w:p>
    <w:p w14:paraId="23A58109">
      <w:pPr>
        <w:widowControl/>
        <w:shd w:val="clear" w:color="auto" w:fill="FFFFFF"/>
        <w:spacing w:line="360" w:lineRule="auto"/>
        <w:ind w:firstLine="420" w:firstLineChars="150"/>
        <w:jc w:val="left"/>
        <w:rPr>
          <w:rFonts w:ascii="宋体" w:hAnsi="宋体" w:eastAsia="宋体" w:cs="宋体"/>
          <w:kern w:val="1"/>
          <w:sz w:val="28"/>
          <w:szCs w:val="28"/>
        </w:rPr>
      </w:pPr>
      <w:r>
        <w:rPr>
          <w:rFonts w:hint="eastAsia" w:ascii="宋体" w:hAnsi="宋体" w:eastAsia="宋体" w:cs="宋体"/>
          <w:kern w:val="1"/>
          <w:sz w:val="28"/>
          <w:szCs w:val="28"/>
        </w:rPr>
        <w:t>八、政府性基金预算支出表</w:t>
      </w:r>
    </w:p>
    <w:p w14:paraId="243962BB">
      <w:pPr>
        <w:widowControl/>
        <w:shd w:val="clear" w:color="auto" w:fill="FFFFFF"/>
        <w:spacing w:line="360" w:lineRule="auto"/>
        <w:ind w:firstLine="420" w:firstLineChars="150"/>
        <w:jc w:val="left"/>
        <w:rPr>
          <w:rFonts w:hint="eastAsia" w:ascii="宋体" w:hAnsi="宋体" w:eastAsia="宋体" w:cs="宋体"/>
          <w:kern w:val="1"/>
          <w:sz w:val="28"/>
          <w:szCs w:val="28"/>
        </w:rPr>
      </w:pPr>
      <w:r>
        <w:rPr>
          <w:rFonts w:hint="eastAsia" w:ascii="宋体" w:hAnsi="宋体" w:eastAsia="宋体" w:cs="宋体"/>
          <w:kern w:val="1"/>
          <w:sz w:val="28"/>
          <w:szCs w:val="28"/>
        </w:rPr>
        <w:t>九、</w:t>
      </w:r>
      <w:r>
        <w:rPr>
          <w:rFonts w:hint="eastAsia" w:ascii="宋体" w:hAnsi="宋体" w:eastAsia="宋体" w:cs="宋体"/>
          <w:kern w:val="1"/>
          <w:sz w:val="28"/>
          <w:szCs w:val="28"/>
          <w:lang w:eastAsia="zh-CN"/>
        </w:rPr>
        <w:t>项目支出</w:t>
      </w:r>
      <w:r>
        <w:rPr>
          <w:rFonts w:hint="eastAsia" w:ascii="宋体" w:hAnsi="宋体" w:eastAsia="宋体" w:cs="宋体"/>
          <w:kern w:val="1"/>
          <w:sz w:val="28"/>
          <w:szCs w:val="28"/>
        </w:rPr>
        <w:t>表</w:t>
      </w:r>
    </w:p>
    <w:p w14:paraId="418179BD">
      <w:pPr>
        <w:widowControl/>
        <w:shd w:val="clear" w:color="auto" w:fill="FFFFFF"/>
        <w:spacing w:line="360" w:lineRule="auto"/>
        <w:ind w:firstLine="420" w:firstLineChars="150"/>
        <w:jc w:val="left"/>
        <w:rPr>
          <w:rFonts w:hint="eastAsia" w:ascii="宋体" w:hAnsi="宋体" w:eastAsia="宋体" w:cs="宋体"/>
          <w:kern w:val="1"/>
          <w:sz w:val="28"/>
          <w:szCs w:val="28"/>
        </w:rPr>
      </w:pPr>
      <w:r>
        <w:rPr>
          <w:rFonts w:hint="eastAsia" w:ascii="宋体" w:hAnsi="宋体" w:eastAsia="宋体" w:cs="宋体"/>
          <w:kern w:val="1"/>
          <w:sz w:val="28"/>
          <w:szCs w:val="28"/>
          <w:lang w:val="en-US" w:eastAsia="zh-CN"/>
        </w:rPr>
        <w:t>十、国有资本经营预算支出表</w:t>
      </w:r>
    </w:p>
    <w:p w14:paraId="0F58D27A">
      <w:pPr>
        <w:widowControl/>
        <w:shd w:val="clear" w:color="auto" w:fill="FFFFFF"/>
        <w:spacing w:line="360" w:lineRule="auto"/>
        <w:jc w:val="left"/>
        <w:rPr>
          <w:rFonts w:ascii="宋体" w:hAnsi="宋体" w:eastAsia="宋体"/>
          <w:b/>
          <w:color w:val="333333"/>
          <w:sz w:val="28"/>
          <w:szCs w:val="28"/>
          <w:shd w:val="clear" w:color="auto" w:fill="FFFFFF"/>
        </w:rPr>
      </w:pPr>
      <w:r>
        <w:rPr>
          <w:rFonts w:hint="eastAsia" w:ascii="宋体" w:hAnsi="宋体" w:eastAsia="宋体"/>
          <w:b/>
          <w:color w:val="333333"/>
          <w:sz w:val="28"/>
          <w:szCs w:val="28"/>
          <w:shd w:val="clear" w:color="auto" w:fill="FFFFFF"/>
        </w:rPr>
        <w:t>第四部分　名词解释</w:t>
      </w:r>
    </w:p>
    <w:p w14:paraId="625D1196"/>
    <w:p w14:paraId="617BA956"/>
    <w:p w14:paraId="61034302"/>
    <w:p w14:paraId="7BB3AE3C"/>
    <w:p w14:paraId="52832FAA"/>
    <w:p w14:paraId="023FE6BF"/>
    <w:p w14:paraId="064C8EBB"/>
    <w:p w14:paraId="5AD9A02A"/>
    <w:p w14:paraId="05F6A9DD"/>
    <w:p w14:paraId="5C356DE3"/>
    <w:p w14:paraId="06934410"/>
    <w:p w14:paraId="1C24461A"/>
    <w:p w14:paraId="3CC05EC8"/>
    <w:p w14:paraId="27163AD8"/>
    <w:p w14:paraId="47CF54C2"/>
    <w:p w14:paraId="5556273D"/>
    <w:p w14:paraId="06B24B59"/>
    <w:p w14:paraId="76EF8332"/>
    <w:p w14:paraId="19A9950C"/>
    <w:p w14:paraId="3261FA1C">
      <w:pPr>
        <w:widowControl/>
        <w:shd w:val="clear" w:color="auto" w:fill="FFFFFF"/>
        <w:spacing w:line="360" w:lineRule="auto"/>
        <w:jc w:val="center"/>
        <w:rPr>
          <w:rFonts w:ascii="宋体" w:hAnsi="宋体" w:eastAsia="宋体"/>
          <w:b/>
          <w:color w:val="333333"/>
          <w:sz w:val="28"/>
          <w:szCs w:val="28"/>
          <w:shd w:val="clear" w:color="auto" w:fill="FFFFFF"/>
        </w:rPr>
      </w:pPr>
      <w:r>
        <w:rPr>
          <w:rFonts w:hint="eastAsia" w:ascii="宋体" w:hAnsi="宋体" w:eastAsia="宋体"/>
          <w:b/>
          <w:color w:val="333333"/>
          <w:sz w:val="28"/>
          <w:szCs w:val="28"/>
          <w:shd w:val="clear" w:color="auto" w:fill="FFFFFF"/>
        </w:rPr>
        <w:t>第一部分　市住房保障服务中心部门概况</w:t>
      </w:r>
    </w:p>
    <w:p w14:paraId="38583FFA">
      <w:pPr>
        <w:widowControl/>
        <w:numPr>
          <w:ilvl w:val="0"/>
          <w:numId w:val="1"/>
        </w:numPr>
        <w:shd w:val="clear" w:color="auto" w:fill="FFFFFF"/>
        <w:spacing w:line="360" w:lineRule="auto"/>
        <w:jc w:val="left"/>
        <w:rPr>
          <w:rFonts w:ascii="宋体" w:hAnsi="宋体" w:eastAsia="宋体" w:cs="宋体"/>
          <w:kern w:val="1"/>
          <w:sz w:val="28"/>
          <w:szCs w:val="28"/>
        </w:rPr>
      </w:pPr>
      <w:r>
        <w:rPr>
          <w:rFonts w:hint="eastAsia" w:ascii="宋体" w:hAnsi="宋体" w:eastAsia="宋体" w:cs="宋体"/>
          <w:kern w:val="1"/>
          <w:sz w:val="28"/>
          <w:szCs w:val="28"/>
        </w:rPr>
        <w:t>主要职责及机构设置情况</w:t>
      </w:r>
    </w:p>
    <w:p w14:paraId="567AF448">
      <w:pPr>
        <w:pStyle w:val="10"/>
        <w:widowControl/>
        <w:numPr>
          <w:ilvl w:val="0"/>
          <w:numId w:val="2"/>
        </w:numPr>
        <w:shd w:val="clear" w:color="auto" w:fill="FFFFFF"/>
        <w:spacing w:line="360" w:lineRule="auto"/>
        <w:ind w:firstLineChars="0"/>
        <w:jc w:val="left"/>
        <w:rPr>
          <w:rFonts w:ascii="宋体" w:hAnsi="宋体" w:eastAsia="宋体" w:cs="宋体"/>
          <w:kern w:val="1"/>
          <w:sz w:val="28"/>
          <w:szCs w:val="28"/>
        </w:rPr>
      </w:pPr>
      <w:r>
        <w:rPr>
          <w:rFonts w:hint="eastAsia" w:ascii="宋体" w:hAnsi="宋体" w:eastAsia="宋体" w:cs="宋体"/>
          <w:kern w:val="1"/>
          <w:sz w:val="28"/>
          <w:szCs w:val="28"/>
        </w:rPr>
        <w:t>主要职责</w:t>
      </w:r>
    </w:p>
    <w:p w14:paraId="0FC74454">
      <w:pPr>
        <w:widowControl/>
        <w:shd w:val="clear" w:color="auto" w:fill="FFFFFF"/>
        <w:spacing w:line="360" w:lineRule="auto"/>
        <w:ind w:firstLine="560" w:firstLineChars="200"/>
        <w:jc w:val="left"/>
        <w:rPr>
          <w:rFonts w:hint="default" w:ascii="宋体" w:hAnsi="宋体" w:eastAsia="宋体" w:cs="宋体"/>
          <w:kern w:val="1"/>
          <w:sz w:val="28"/>
          <w:szCs w:val="28"/>
          <w:lang w:val="en-US" w:eastAsia="zh-CN"/>
        </w:rPr>
      </w:pPr>
      <w:r>
        <w:rPr>
          <w:rFonts w:hint="eastAsia" w:ascii="宋体" w:hAnsi="宋体" w:eastAsia="宋体" w:cs="宋体"/>
          <w:kern w:val="1"/>
          <w:sz w:val="28"/>
          <w:szCs w:val="28"/>
        </w:rPr>
        <w:t>1、</w:t>
      </w:r>
      <w:r>
        <w:rPr>
          <w:rFonts w:hint="eastAsia" w:ascii="宋体" w:hAnsi="宋体" w:eastAsia="宋体" w:cs="宋体"/>
          <w:kern w:val="1"/>
          <w:sz w:val="28"/>
          <w:szCs w:val="28"/>
          <w:lang w:eastAsia="zh-CN"/>
        </w:rPr>
        <w:t>贯彻执行国家和省有关城镇住房保障的法律规范和政策措施</w:t>
      </w:r>
      <w:r>
        <w:rPr>
          <w:rFonts w:hint="eastAsia" w:ascii="宋体" w:hAnsi="宋体" w:eastAsia="宋体" w:cs="宋体"/>
          <w:kern w:val="1"/>
          <w:sz w:val="28"/>
          <w:szCs w:val="28"/>
          <w:lang w:val="en-US" w:eastAsia="zh-CN"/>
        </w:rPr>
        <w:t>.</w:t>
      </w:r>
    </w:p>
    <w:p w14:paraId="0DB12AB5">
      <w:pPr>
        <w:widowControl/>
        <w:shd w:val="clear" w:color="auto" w:fill="FFFFFF"/>
        <w:spacing w:line="360" w:lineRule="auto"/>
        <w:ind w:firstLine="560" w:firstLineChars="200"/>
        <w:jc w:val="left"/>
        <w:rPr>
          <w:rFonts w:hint="eastAsia" w:ascii="宋体" w:hAnsi="宋体" w:eastAsia="宋体" w:cs="宋体"/>
          <w:kern w:val="1"/>
          <w:sz w:val="28"/>
          <w:szCs w:val="28"/>
          <w:lang w:eastAsia="zh-CN"/>
        </w:rPr>
      </w:pPr>
      <w:r>
        <w:rPr>
          <w:rFonts w:hint="eastAsia" w:ascii="宋体" w:hAnsi="宋体" w:eastAsia="宋体" w:cs="宋体"/>
          <w:kern w:val="1"/>
          <w:sz w:val="28"/>
          <w:szCs w:val="28"/>
        </w:rPr>
        <w:t>2、</w:t>
      </w:r>
      <w:r>
        <w:rPr>
          <w:rFonts w:hint="eastAsia" w:ascii="宋体" w:hAnsi="宋体" w:eastAsia="宋体" w:cs="宋体"/>
          <w:kern w:val="1"/>
          <w:sz w:val="28"/>
          <w:szCs w:val="28"/>
          <w:lang w:eastAsia="zh-CN"/>
        </w:rPr>
        <w:t>负责起草全市城镇住房保障的规范性文件，经批准后组织实施。</w:t>
      </w:r>
    </w:p>
    <w:p w14:paraId="7B87AE8B">
      <w:pPr>
        <w:widowControl/>
        <w:shd w:val="clear" w:color="auto" w:fill="FFFFFF"/>
        <w:spacing w:line="360" w:lineRule="auto"/>
        <w:ind w:firstLine="560" w:firstLineChars="200"/>
        <w:jc w:val="left"/>
        <w:rPr>
          <w:rFonts w:hint="eastAsia" w:ascii="宋体" w:hAnsi="宋体" w:eastAsia="宋体" w:cs="宋体"/>
          <w:kern w:val="1"/>
          <w:sz w:val="28"/>
          <w:szCs w:val="28"/>
          <w:lang w:val="en-US" w:eastAsia="zh-CN"/>
        </w:rPr>
      </w:pPr>
      <w:r>
        <w:rPr>
          <w:rFonts w:hint="eastAsia" w:ascii="宋体" w:hAnsi="宋体" w:eastAsia="宋体" w:cs="宋体"/>
          <w:kern w:val="1"/>
          <w:sz w:val="28"/>
          <w:szCs w:val="28"/>
          <w:lang w:val="en-US" w:eastAsia="zh-CN"/>
        </w:rPr>
        <w:t>3、负责编制全市住房保障和住房建设的发展规划、年度计划，经批准后组织实施；会同有关部门做好国家和省下拨住房保障资金的管理和使用工作。</w:t>
      </w:r>
    </w:p>
    <w:p w14:paraId="5D8A8EFF">
      <w:pPr>
        <w:widowControl/>
        <w:shd w:val="clear" w:color="auto" w:fill="FFFFFF"/>
        <w:spacing w:line="360" w:lineRule="auto"/>
        <w:ind w:firstLine="560" w:firstLineChars="200"/>
        <w:jc w:val="left"/>
        <w:rPr>
          <w:rFonts w:hint="eastAsia" w:ascii="宋体" w:hAnsi="宋体" w:eastAsia="宋体" w:cs="宋体"/>
          <w:kern w:val="1"/>
          <w:sz w:val="28"/>
          <w:szCs w:val="28"/>
          <w:lang w:val="en-US" w:eastAsia="zh-CN"/>
        </w:rPr>
      </w:pPr>
      <w:r>
        <w:rPr>
          <w:rFonts w:hint="eastAsia" w:ascii="宋体" w:hAnsi="宋体" w:eastAsia="宋体" w:cs="宋体"/>
          <w:kern w:val="1"/>
          <w:sz w:val="28"/>
          <w:szCs w:val="28"/>
          <w:lang w:val="en-US" w:eastAsia="zh-CN"/>
        </w:rPr>
        <w:t>4负责编制全市房地产业的发展规划，经批准后组织实施。负责房地产交易服务。</w:t>
      </w:r>
    </w:p>
    <w:p w14:paraId="3E81456F">
      <w:pPr>
        <w:widowControl/>
        <w:shd w:val="clear" w:color="auto" w:fill="FFFFFF"/>
        <w:spacing w:line="360" w:lineRule="auto"/>
        <w:ind w:firstLine="560" w:firstLineChars="200"/>
        <w:jc w:val="left"/>
        <w:rPr>
          <w:rFonts w:hint="eastAsia" w:ascii="宋体" w:hAnsi="宋体" w:eastAsia="宋体" w:cs="宋体"/>
          <w:kern w:val="1"/>
          <w:sz w:val="28"/>
          <w:szCs w:val="28"/>
          <w:lang w:val="en-US" w:eastAsia="zh-CN"/>
        </w:rPr>
      </w:pPr>
      <w:r>
        <w:rPr>
          <w:rFonts w:hint="eastAsia" w:ascii="宋体" w:hAnsi="宋体" w:eastAsia="宋体" w:cs="宋体"/>
          <w:kern w:val="1"/>
          <w:sz w:val="28"/>
          <w:szCs w:val="28"/>
          <w:lang w:val="en-US" w:eastAsia="zh-CN"/>
        </w:rPr>
        <w:t>5、负责住房公积金的管理动作。负责编制、执行住房公积金的归集、使用计划。负责公积金的核算、保值、归还，审核住房公积金的提取、使用。</w:t>
      </w:r>
    </w:p>
    <w:p w14:paraId="28CD50C3">
      <w:pPr>
        <w:pStyle w:val="10"/>
        <w:widowControl/>
        <w:numPr>
          <w:ilvl w:val="0"/>
          <w:numId w:val="0"/>
        </w:numPr>
        <w:shd w:val="clear" w:color="auto" w:fill="FFFFFF"/>
        <w:spacing w:line="360" w:lineRule="auto"/>
        <w:ind w:firstLine="560" w:firstLineChars="200"/>
        <w:jc w:val="left"/>
        <w:rPr>
          <w:rFonts w:ascii="宋体" w:hAnsi="宋体" w:eastAsia="宋体" w:cs="宋体"/>
          <w:kern w:val="1"/>
          <w:sz w:val="28"/>
          <w:szCs w:val="28"/>
        </w:rPr>
      </w:pPr>
      <w:r>
        <w:rPr>
          <w:rFonts w:hint="eastAsia" w:ascii="宋体" w:hAnsi="宋体" w:eastAsia="宋体" w:cs="宋体"/>
          <w:kern w:val="1"/>
          <w:sz w:val="28"/>
          <w:szCs w:val="28"/>
          <w:lang w:val="en-US" w:eastAsia="zh-CN"/>
        </w:rPr>
        <w:t>6、负责自管公房经营、管理工作。完成上级交办的其他任务。</w:t>
      </w:r>
    </w:p>
    <w:p w14:paraId="13C76C41">
      <w:pPr>
        <w:widowControl/>
        <w:shd w:val="clear" w:color="auto" w:fill="FFFFFF"/>
        <w:spacing w:line="360" w:lineRule="auto"/>
        <w:ind w:left="580"/>
        <w:jc w:val="left"/>
        <w:rPr>
          <w:rFonts w:ascii="宋体" w:hAnsi="宋体" w:eastAsia="宋体" w:cs="宋体"/>
          <w:kern w:val="1"/>
          <w:sz w:val="28"/>
          <w:szCs w:val="28"/>
        </w:rPr>
      </w:pPr>
      <w:r>
        <w:rPr>
          <w:rFonts w:hint="eastAsia" w:ascii="宋体" w:hAnsi="宋体" w:eastAsia="宋体" w:cs="宋体"/>
          <w:kern w:val="1"/>
          <w:sz w:val="28"/>
          <w:szCs w:val="28"/>
        </w:rPr>
        <w:t>（二）机构设置情况</w:t>
      </w:r>
    </w:p>
    <w:p w14:paraId="7F61560A">
      <w:pPr>
        <w:widowControl/>
        <w:shd w:val="clear" w:color="auto" w:fill="FFFFFF"/>
        <w:spacing w:line="360" w:lineRule="auto"/>
        <w:ind w:firstLine="560" w:firstLineChars="200"/>
        <w:jc w:val="left"/>
        <w:rPr>
          <w:rFonts w:ascii="宋体" w:hAnsi="宋体" w:eastAsia="宋体" w:cs="宋体"/>
          <w:kern w:val="1"/>
          <w:sz w:val="28"/>
          <w:szCs w:val="28"/>
        </w:rPr>
      </w:pPr>
      <w:r>
        <w:rPr>
          <w:rFonts w:hint="eastAsia" w:ascii="宋体" w:hAnsi="宋体" w:eastAsia="宋体" w:cs="宋体"/>
          <w:kern w:val="1"/>
          <w:sz w:val="28"/>
          <w:szCs w:val="28"/>
        </w:rPr>
        <w:t>市住房保障服务中心内设科室7个，包括：办公室、政工科、计财科、信息中心、住房保障科、公积金归集科、公积金信贷科。</w:t>
      </w:r>
    </w:p>
    <w:p w14:paraId="17B79040">
      <w:pPr>
        <w:widowControl/>
        <w:shd w:val="clear" w:color="auto" w:fill="FFFFFF"/>
        <w:spacing w:line="360" w:lineRule="auto"/>
        <w:ind w:firstLine="560" w:firstLineChars="200"/>
        <w:jc w:val="left"/>
        <w:rPr>
          <w:rFonts w:ascii="宋体" w:hAnsi="宋体" w:eastAsia="宋体" w:cs="宋体"/>
          <w:kern w:val="1"/>
          <w:sz w:val="28"/>
          <w:szCs w:val="28"/>
        </w:rPr>
      </w:pPr>
      <w:r>
        <w:rPr>
          <w:rFonts w:hint="eastAsia" w:ascii="宋体" w:hAnsi="宋体" w:eastAsia="宋体" w:cs="宋体"/>
          <w:kern w:val="1"/>
          <w:sz w:val="28"/>
          <w:szCs w:val="28"/>
        </w:rPr>
        <w:t>市住房保障服务中心所属二级单位6个， 包括：天门市住宅专项维修资金管理所、天门市城区房屋管理所、天门市物业管理所、天门市公积金直属中心、天门市房地产市场管理处、天门市保障性住房建设管理所。</w:t>
      </w:r>
    </w:p>
    <w:p w14:paraId="47C1CD67">
      <w:pPr>
        <w:widowControl/>
        <w:numPr>
          <w:ilvl w:val="0"/>
          <w:numId w:val="1"/>
        </w:numPr>
        <w:shd w:val="clear" w:color="auto" w:fill="FFFFFF"/>
        <w:spacing w:line="360" w:lineRule="auto"/>
        <w:jc w:val="left"/>
        <w:rPr>
          <w:rFonts w:ascii="宋体" w:hAnsi="宋体" w:eastAsia="宋体" w:cs="宋体"/>
          <w:kern w:val="1"/>
          <w:sz w:val="28"/>
          <w:szCs w:val="28"/>
        </w:rPr>
      </w:pPr>
      <w:r>
        <w:rPr>
          <w:rFonts w:hint="eastAsia" w:ascii="宋体" w:hAnsi="宋体" w:eastAsia="宋体" w:cs="宋体"/>
          <w:kern w:val="1"/>
          <w:sz w:val="28"/>
          <w:szCs w:val="28"/>
        </w:rPr>
        <w:t>部门预算单位构成</w:t>
      </w:r>
    </w:p>
    <w:p w14:paraId="3B492121">
      <w:pPr>
        <w:snapToGrid w:val="0"/>
        <w:spacing w:line="360" w:lineRule="auto"/>
        <w:ind w:right="23" w:firstLine="560" w:firstLineChars="200"/>
        <w:rPr>
          <w:rFonts w:ascii="宋体" w:hAnsi="宋体" w:eastAsia="宋体" w:cs="宋体"/>
          <w:kern w:val="1"/>
          <w:sz w:val="28"/>
          <w:szCs w:val="28"/>
        </w:rPr>
      </w:pPr>
      <w:r>
        <w:rPr>
          <w:rFonts w:hint="eastAsia" w:ascii="宋体" w:hAnsi="宋体" w:eastAsia="宋体" w:cs="宋体"/>
          <w:kern w:val="1"/>
          <w:sz w:val="28"/>
          <w:szCs w:val="28"/>
        </w:rPr>
        <w:t>纳入市住房保障服务中心</w:t>
      </w:r>
      <w:r>
        <w:rPr>
          <w:rFonts w:hint="eastAsia" w:ascii="宋体" w:hAnsi="宋体" w:eastAsia="宋体" w:cs="宋体"/>
          <w:kern w:val="1"/>
          <w:sz w:val="28"/>
          <w:szCs w:val="28"/>
          <w:lang w:eastAsia="zh-CN"/>
        </w:rPr>
        <w:t>（本级）2026</w:t>
      </w:r>
      <w:r>
        <w:rPr>
          <w:rFonts w:hint="eastAsia" w:ascii="宋体" w:hAnsi="宋体" w:eastAsia="宋体" w:cs="宋体"/>
          <w:kern w:val="1"/>
          <w:sz w:val="28"/>
          <w:szCs w:val="28"/>
        </w:rPr>
        <w:t>年部门预算编制范围的预算单位包括</w:t>
      </w:r>
      <w:r>
        <w:rPr>
          <w:rFonts w:hint="eastAsia" w:ascii="宋体" w:hAnsi="宋体" w:eastAsia="宋体" w:cs="宋体"/>
          <w:kern w:val="1"/>
          <w:sz w:val="28"/>
          <w:szCs w:val="28"/>
          <w:lang w:eastAsia="zh-CN"/>
        </w:rPr>
        <w:t>天门</w:t>
      </w:r>
      <w:r>
        <w:rPr>
          <w:rFonts w:hint="eastAsia" w:ascii="宋体" w:hAnsi="宋体" w:eastAsia="宋体" w:cs="宋体"/>
          <w:kern w:val="1"/>
          <w:sz w:val="28"/>
          <w:szCs w:val="28"/>
        </w:rPr>
        <w:t>市住房保障服务中心。</w:t>
      </w:r>
    </w:p>
    <w:p w14:paraId="190F6491">
      <w:pPr>
        <w:widowControl/>
        <w:shd w:val="clear" w:color="auto" w:fill="FFFFFF"/>
        <w:spacing w:line="360" w:lineRule="auto"/>
        <w:ind w:firstLine="140" w:firstLineChars="50"/>
        <w:jc w:val="left"/>
        <w:rPr>
          <w:rFonts w:ascii="宋体" w:hAnsi="宋体" w:eastAsia="宋体" w:cs="宋体"/>
          <w:kern w:val="1"/>
          <w:sz w:val="28"/>
          <w:szCs w:val="28"/>
        </w:rPr>
      </w:pPr>
      <w:r>
        <w:rPr>
          <w:rFonts w:hint="eastAsia" w:ascii="宋体" w:hAnsi="宋体" w:eastAsia="宋体" w:cs="宋体"/>
          <w:kern w:val="1"/>
          <w:sz w:val="28"/>
          <w:szCs w:val="28"/>
        </w:rPr>
        <w:t>三、人员构成</w:t>
      </w:r>
    </w:p>
    <w:p w14:paraId="5AF88BA0">
      <w:pPr>
        <w:snapToGrid w:val="0"/>
        <w:spacing w:line="360" w:lineRule="auto"/>
        <w:ind w:firstLine="560" w:firstLineChars="200"/>
        <w:rPr>
          <w:rFonts w:ascii="宋体" w:hAnsi="宋体" w:eastAsia="宋体" w:cs="宋体"/>
          <w:kern w:val="1"/>
          <w:sz w:val="28"/>
          <w:szCs w:val="28"/>
        </w:rPr>
      </w:pPr>
      <w:r>
        <w:rPr>
          <w:rFonts w:hint="eastAsia" w:ascii="宋体" w:hAnsi="宋体" w:eastAsia="宋体" w:cs="宋体"/>
          <w:kern w:val="1"/>
          <w:sz w:val="28"/>
          <w:szCs w:val="28"/>
          <w:lang w:eastAsia="zh-CN"/>
        </w:rPr>
        <w:t>天门</w:t>
      </w:r>
      <w:r>
        <w:rPr>
          <w:rFonts w:hint="eastAsia" w:ascii="宋体" w:hAnsi="宋体" w:eastAsia="宋体" w:cs="宋体"/>
          <w:kern w:val="1"/>
          <w:sz w:val="28"/>
          <w:szCs w:val="28"/>
        </w:rPr>
        <w:t>市住房保障服务中心编制人数</w:t>
      </w:r>
      <w:r>
        <w:rPr>
          <w:rFonts w:hint="eastAsia" w:ascii="宋体" w:hAnsi="宋体" w:eastAsia="宋体" w:cs="宋体"/>
          <w:kern w:val="1"/>
          <w:sz w:val="28"/>
          <w:szCs w:val="28"/>
          <w:lang w:val="en-US" w:eastAsia="zh-CN"/>
        </w:rPr>
        <w:t>27</w:t>
      </w:r>
      <w:r>
        <w:rPr>
          <w:rFonts w:hint="eastAsia" w:ascii="宋体" w:hAnsi="宋体" w:eastAsia="宋体" w:cs="宋体"/>
          <w:kern w:val="1"/>
          <w:sz w:val="28"/>
          <w:szCs w:val="28"/>
        </w:rPr>
        <w:t>人，其中：行政编制</w:t>
      </w:r>
      <w:r>
        <w:rPr>
          <w:rFonts w:hint="eastAsia" w:ascii="宋体" w:hAnsi="宋体" w:eastAsia="宋体" w:cs="宋体"/>
          <w:kern w:val="1"/>
          <w:sz w:val="28"/>
          <w:szCs w:val="28"/>
          <w:lang w:val="en-US" w:eastAsia="zh-CN"/>
        </w:rPr>
        <w:t>26</w:t>
      </w:r>
      <w:r>
        <w:rPr>
          <w:rFonts w:hint="eastAsia" w:ascii="宋体" w:hAnsi="宋体" w:eastAsia="宋体" w:cs="宋体"/>
          <w:kern w:val="1"/>
          <w:sz w:val="28"/>
          <w:szCs w:val="28"/>
        </w:rPr>
        <w:t>人，工勤编制</w:t>
      </w:r>
      <w:r>
        <w:rPr>
          <w:rFonts w:hint="eastAsia" w:ascii="宋体" w:hAnsi="宋体" w:eastAsia="宋体" w:cs="宋体"/>
          <w:kern w:val="1"/>
          <w:sz w:val="28"/>
          <w:szCs w:val="28"/>
          <w:lang w:val="en-US" w:eastAsia="zh-CN"/>
        </w:rPr>
        <w:t>1</w:t>
      </w:r>
      <w:r>
        <w:rPr>
          <w:rFonts w:hint="eastAsia" w:ascii="宋体" w:hAnsi="宋体" w:eastAsia="宋体" w:cs="宋体"/>
          <w:kern w:val="1"/>
          <w:sz w:val="28"/>
          <w:szCs w:val="28"/>
        </w:rPr>
        <w:t>人。在职实有人数</w:t>
      </w:r>
      <w:r>
        <w:rPr>
          <w:rFonts w:hint="eastAsia" w:ascii="宋体" w:hAnsi="宋体" w:eastAsia="宋体" w:cs="宋体"/>
          <w:kern w:val="1"/>
          <w:sz w:val="28"/>
          <w:szCs w:val="28"/>
          <w:lang w:val="en-US" w:eastAsia="zh-CN"/>
        </w:rPr>
        <w:t>16</w:t>
      </w:r>
      <w:r>
        <w:rPr>
          <w:rFonts w:hint="eastAsia" w:ascii="宋体" w:hAnsi="宋体" w:eastAsia="宋体" w:cs="宋体"/>
          <w:kern w:val="1"/>
          <w:sz w:val="28"/>
          <w:szCs w:val="28"/>
        </w:rPr>
        <w:t>人，其中：行政人员</w:t>
      </w:r>
      <w:r>
        <w:rPr>
          <w:rFonts w:hint="eastAsia" w:ascii="宋体" w:hAnsi="宋体" w:eastAsia="宋体" w:cs="宋体"/>
          <w:kern w:val="1"/>
          <w:sz w:val="28"/>
          <w:szCs w:val="28"/>
          <w:lang w:val="en-US" w:eastAsia="zh-CN"/>
        </w:rPr>
        <w:t>15</w:t>
      </w:r>
      <w:r>
        <w:rPr>
          <w:rFonts w:hint="eastAsia" w:ascii="宋体" w:hAnsi="宋体" w:eastAsia="宋体" w:cs="宋体"/>
          <w:kern w:val="1"/>
          <w:sz w:val="28"/>
          <w:szCs w:val="28"/>
        </w:rPr>
        <w:t>人，工勤人员</w:t>
      </w:r>
      <w:r>
        <w:rPr>
          <w:rFonts w:hint="eastAsia" w:ascii="宋体" w:hAnsi="宋体" w:eastAsia="宋体" w:cs="宋体"/>
          <w:kern w:val="1"/>
          <w:sz w:val="28"/>
          <w:szCs w:val="28"/>
          <w:lang w:val="en-US" w:eastAsia="zh-CN"/>
        </w:rPr>
        <w:t>1</w:t>
      </w:r>
      <w:r>
        <w:rPr>
          <w:rFonts w:hint="eastAsia" w:ascii="宋体" w:hAnsi="宋体" w:eastAsia="宋体" w:cs="宋体"/>
          <w:kern w:val="1"/>
          <w:sz w:val="28"/>
          <w:szCs w:val="28"/>
        </w:rPr>
        <w:t>人。</w:t>
      </w:r>
    </w:p>
    <w:p w14:paraId="0F93C3F9">
      <w:pPr>
        <w:snapToGrid w:val="0"/>
        <w:spacing w:line="360" w:lineRule="auto"/>
        <w:ind w:firstLine="560" w:firstLineChars="200"/>
        <w:rPr>
          <w:rFonts w:ascii="宋体" w:hAnsi="宋体" w:eastAsia="宋体" w:cs="宋体"/>
          <w:kern w:val="1"/>
          <w:sz w:val="28"/>
          <w:szCs w:val="28"/>
        </w:rPr>
      </w:pPr>
      <w:r>
        <w:rPr>
          <w:rFonts w:hint="eastAsia" w:ascii="宋体" w:hAnsi="宋体" w:eastAsia="宋体" w:cs="宋体"/>
          <w:kern w:val="1"/>
          <w:sz w:val="28"/>
          <w:szCs w:val="28"/>
        </w:rPr>
        <w:t>离退休人员</w:t>
      </w:r>
      <w:r>
        <w:rPr>
          <w:rFonts w:hint="eastAsia" w:ascii="宋体" w:hAnsi="宋体" w:eastAsia="宋体" w:cs="宋体"/>
          <w:kern w:val="1"/>
          <w:sz w:val="28"/>
          <w:szCs w:val="28"/>
          <w:lang w:val="en-US" w:eastAsia="zh-CN"/>
        </w:rPr>
        <w:t>29</w:t>
      </w:r>
      <w:r>
        <w:rPr>
          <w:rFonts w:hint="eastAsia" w:ascii="宋体" w:hAnsi="宋体" w:eastAsia="宋体" w:cs="宋体"/>
          <w:kern w:val="1"/>
          <w:sz w:val="28"/>
          <w:szCs w:val="28"/>
        </w:rPr>
        <w:t>人，其中：离休</w:t>
      </w:r>
      <w:r>
        <w:rPr>
          <w:rFonts w:hint="eastAsia" w:ascii="宋体" w:hAnsi="宋体" w:eastAsia="宋体" w:cs="宋体"/>
          <w:kern w:val="1"/>
          <w:sz w:val="28"/>
          <w:szCs w:val="28"/>
          <w:lang w:val="en-US" w:eastAsia="zh-CN"/>
        </w:rPr>
        <w:t>0</w:t>
      </w:r>
      <w:r>
        <w:rPr>
          <w:rFonts w:hint="eastAsia" w:ascii="宋体" w:hAnsi="宋体" w:eastAsia="宋体" w:cs="宋体"/>
          <w:kern w:val="1"/>
          <w:sz w:val="28"/>
          <w:szCs w:val="28"/>
        </w:rPr>
        <w:t>人，退休</w:t>
      </w:r>
      <w:r>
        <w:rPr>
          <w:rFonts w:hint="eastAsia" w:ascii="宋体" w:hAnsi="宋体" w:eastAsia="宋体" w:cs="宋体"/>
          <w:kern w:val="1"/>
          <w:sz w:val="28"/>
          <w:szCs w:val="28"/>
          <w:lang w:val="en-US" w:eastAsia="zh-CN"/>
        </w:rPr>
        <w:t>29</w:t>
      </w:r>
      <w:r>
        <w:rPr>
          <w:rFonts w:hint="eastAsia" w:ascii="宋体" w:hAnsi="宋体" w:eastAsia="宋体" w:cs="宋体"/>
          <w:kern w:val="1"/>
          <w:sz w:val="28"/>
          <w:szCs w:val="28"/>
        </w:rPr>
        <w:t>人。</w:t>
      </w:r>
    </w:p>
    <w:p w14:paraId="50DA7B5B">
      <w:pPr>
        <w:snapToGrid w:val="0"/>
        <w:spacing w:line="360" w:lineRule="auto"/>
        <w:ind w:firstLine="560" w:firstLineChars="200"/>
        <w:rPr>
          <w:rFonts w:ascii="宋体" w:hAnsi="宋体" w:eastAsia="宋体" w:cs="宋体"/>
          <w:kern w:val="1"/>
          <w:sz w:val="28"/>
          <w:szCs w:val="28"/>
        </w:rPr>
      </w:pPr>
    </w:p>
    <w:p w14:paraId="5CFA65D5">
      <w:pPr>
        <w:widowControl/>
        <w:shd w:val="clear" w:color="auto" w:fill="FFFFFF"/>
        <w:spacing w:line="360" w:lineRule="auto"/>
        <w:ind w:firstLine="141" w:firstLineChars="50"/>
        <w:jc w:val="center"/>
        <w:rPr>
          <w:rFonts w:hint="eastAsia" w:ascii="宋体" w:hAnsi="宋体" w:eastAsia="宋体"/>
          <w:b/>
          <w:color w:val="333333"/>
          <w:sz w:val="28"/>
          <w:szCs w:val="28"/>
          <w:shd w:val="clear" w:color="auto" w:fill="FFFFFF"/>
        </w:rPr>
      </w:pPr>
      <w:r>
        <w:rPr>
          <w:rFonts w:hint="eastAsia" w:ascii="宋体" w:hAnsi="宋体" w:eastAsia="宋体"/>
          <w:b/>
          <w:color w:val="333333"/>
          <w:sz w:val="28"/>
          <w:szCs w:val="28"/>
          <w:shd w:val="clear" w:color="auto" w:fill="FFFFFF"/>
        </w:rPr>
        <w:t>第二部分　</w:t>
      </w:r>
      <w:r>
        <w:rPr>
          <w:rFonts w:hint="eastAsia" w:ascii="宋体" w:hAnsi="宋体" w:eastAsia="宋体"/>
          <w:b/>
          <w:color w:val="333333"/>
          <w:sz w:val="28"/>
          <w:szCs w:val="28"/>
          <w:shd w:val="clear" w:color="auto" w:fill="FFFFFF"/>
          <w:lang w:eastAsia="zh-CN"/>
        </w:rPr>
        <w:t>天门市住房保障服务中心</w:t>
      </w:r>
      <w:r>
        <w:rPr>
          <w:rFonts w:hint="eastAsia" w:ascii="宋体" w:hAnsi="宋体" w:eastAsia="宋体"/>
          <w:b/>
          <w:color w:val="333333"/>
          <w:sz w:val="28"/>
          <w:szCs w:val="28"/>
          <w:shd w:val="clear" w:color="auto" w:fill="FFFFFF"/>
        </w:rPr>
        <w:t>预算编制情况说明</w:t>
      </w:r>
    </w:p>
    <w:p w14:paraId="62A0BC58">
      <w:pPr>
        <w:widowControl/>
        <w:shd w:val="clear" w:color="auto" w:fill="FFFFFF"/>
        <w:spacing w:line="360" w:lineRule="auto"/>
        <w:jc w:val="left"/>
        <w:rPr>
          <w:rFonts w:ascii="宋体" w:hAnsi="宋体" w:eastAsia="宋体"/>
          <w:color w:val="333333"/>
          <w:sz w:val="28"/>
          <w:szCs w:val="28"/>
          <w:shd w:val="clear" w:color="auto" w:fill="FFFFFF"/>
        </w:rPr>
      </w:pPr>
      <w:r>
        <w:rPr>
          <w:rFonts w:hint="eastAsia" w:ascii="宋体" w:hAnsi="宋体" w:eastAsia="宋体"/>
          <w:color w:val="333333"/>
          <w:sz w:val="28"/>
          <w:szCs w:val="28"/>
          <w:shd w:val="clear" w:color="auto" w:fill="FFFFFF"/>
        </w:rPr>
        <w:t>一、预算收支安排及增减变化情况</w:t>
      </w:r>
    </w:p>
    <w:p w14:paraId="2040EA41">
      <w:pPr>
        <w:widowControl/>
        <w:shd w:val="clear" w:color="auto" w:fill="FFFFFF"/>
        <w:spacing w:line="360" w:lineRule="auto"/>
        <w:ind w:firstLine="560" w:firstLineChars="200"/>
        <w:jc w:val="left"/>
        <w:rPr>
          <w:rFonts w:ascii="宋体" w:hAnsi="宋体" w:eastAsia="宋体"/>
          <w:color w:val="333333"/>
          <w:sz w:val="28"/>
          <w:szCs w:val="28"/>
          <w:shd w:val="clear" w:color="auto" w:fill="FFFFFF"/>
        </w:rPr>
      </w:pPr>
      <w:r>
        <w:rPr>
          <w:rFonts w:hint="eastAsia" w:ascii="宋体" w:hAnsi="宋体" w:eastAsia="宋体"/>
          <w:color w:val="333333"/>
          <w:sz w:val="28"/>
          <w:szCs w:val="28"/>
          <w:shd w:val="clear" w:color="auto" w:fill="FFFFFF"/>
        </w:rPr>
        <w:t>1．预算收入情况：</w:t>
      </w:r>
      <w:r>
        <w:rPr>
          <w:rFonts w:hint="eastAsia" w:ascii="宋体" w:hAnsi="宋体" w:eastAsia="宋体"/>
          <w:color w:val="333333"/>
          <w:sz w:val="28"/>
          <w:szCs w:val="28"/>
          <w:shd w:val="clear" w:color="auto" w:fill="FFFFFF"/>
          <w:lang w:eastAsia="zh-CN"/>
        </w:rPr>
        <w:t>2026</w:t>
      </w:r>
      <w:r>
        <w:rPr>
          <w:rFonts w:hint="eastAsia" w:ascii="宋体" w:hAnsi="宋体" w:eastAsia="宋体"/>
          <w:color w:val="333333"/>
          <w:sz w:val="28"/>
          <w:szCs w:val="28"/>
          <w:shd w:val="clear" w:color="auto" w:fill="FFFFFF"/>
        </w:rPr>
        <w:t>年预算收入总额</w:t>
      </w:r>
      <w:r>
        <w:rPr>
          <w:rFonts w:hint="eastAsia" w:ascii="宋体" w:hAnsi="宋体" w:eastAsia="宋体"/>
          <w:color w:val="333333"/>
          <w:sz w:val="28"/>
          <w:szCs w:val="28"/>
          <w:shd w:val="clear" w:color="auto" w:fill="FFFFFF"/>
          <w:lang w:val="en-US" w:eastAsia="zh-CN"/>
        </w:rPr>
        <w:t>904.63</w:t>
      </w:r>
      <w:r>
        <w:rPr>
          <w:rFonts w:hint="eastAsia" w:ascii="宋体" w:hAnsi="宋体" w:eastAsia="宋体"/>
          <w:color w:val="333333"/>
          <w:sz w:val="28"/>
          <w:szCs w:val="28"/>
          <w:shd w:val="clear" w:color="auto" w:fill="FFFFFF"/>
        </w:rPr>
        <w:t>万元，比上年预</w:t>
      </w:r>
      <w:r>
        <w:rPr>
          <w:rFonts w:hint="eastAsia" w:ascii="宋体" w:hAnsi="宋体" w:eastAsia="宋体"/>
          <w:color w:val="333333"/>
          <w:sz w:val="28"/>
          <w:szCs w:val="28"/>
          <w:shd w:val="clear" w:color="auto" w:fill="FFFFFF"/>
          <w:lang w:eastAsia="zh-CN"/>
        </w:rPr>
        <w:t>算增加</w:t>
      </w:r>
      <w:r>
        <w:rPr>
          <w:rFonts w:hint="eastAsia" w:ascii="宋体" w:hAnsi="宋体" w:eastAsia="宋体"/>
          <w:color w:val="333333"/>
          <w:sz w:val="28"/>
          <w:szCs w:val="28"/>
          <w:shd w:val="clear" w:color="auto" w:fill="FFFFFF"/>
          <w:lang w:val="en-US" w:eastAsia="zh-CN"/>
        </w:rPr>
        <w:t>33</w:t>
      </w:r>
      <w:r>
        <w:rPr>
          <w:rFonts w:hint="eastAsia" w:ascii="宋体" w:hAnsi="宋体" w:eastAsia="宋体"/>
          <w:color w:val="333333"/>
          <w:sz w:val="28"/>
          <w:szCs w:val="28"/>
          <w:shd w:val="clear" w:color="auto" w:fill="FFFFFF"/>
        </w:rPr>
        <w:t>万元，</w:t>
      </w:r>
      <w:r>
        <w:rPr>
          <w:rFonts w:hint="eastAsia" w:ascii="宋体" w:hAnsi="宋体" w:eastAsia="宋体"/>
          <w:color w:val="333333"/>
          <w:sz w:val="28"/>
          <w:szCs w:val="28"/>
          <w:shd w:val="clear" w:color="auto" w:fill="FFFFFF"/>
          <w:lang w:eastAsia="zh-CN"/>
        </w:rPr>
        <w:t>增长</w:t>
      </w:r>
      <w:r>
        <w:rPr>
          <w:rFonts w:hint="eastAsia" w:ascii="宋体" w:hAnsi="宋体" w:eastAsia="宋体"/>
          <w:color w:val="333333"/>
          <w:sz w:val="28"/>
          <w:szCs w:val="28"/>
          <w:shd w:val="clear" w:color="auto" w:fill="FFFFFF"/>
          <w:lang w:val="en-US" w:eastAsia="zh-CN"/>
        </w:rPr>
        <w:t>3.79</w:t>
      </w:r>
      <w:r>
        <w:rPr>
          <w:rFonts w:hint="eastAsia" w:ascii="宋体" w:hAnsi="宋体" w:eastAsia="宋体"/>
          <w:color w:val="333333"/>
          <w:sz w:val="28"/>
          <w:szCs w:val="28"/>
          <w:shd w:val="clear" w:color="auto" w:fill="FFFFFF"/>
        </w:rPr>
        <w:t>%。其中：一般公共预算财政拨款</w:t>
      </w:r>
      <w:r>
        <w:rPr>
          <w:rFonts w:hint="eastAsia" w:ascii="宋体" w:hAnsi="宋体" w:eastAsia="宋体"/>
          <w:color w:val="333333"/>
          <w:sz w:val="28"/>
          <w:szCs w:val="28"/>
          <w:shd w:val="clear" w:color="auto" w:fill="FFFFFF"/>
          <w:lang w:val="en-US" w:eastAsia="zh-CN"/>
        </w:rPr>
        <w:t>904.63</w:t>
      </w:r>
      <w:r>
        <w:rPr>
          <w:rFonts w:hint="eastAsia" w:ascii="宋体" w:hAnsi="宋体" w:eastAsia="宋体"/>
          <w:color w:val="333333"/>
          <w:sz w:val="28"/>
          <w:szCs w:val="28"/>
          <w:shd w:val="clear" w:color="auto" w:fill="FFFFFF"/>
        </w:rPr>
        <w:t xml:space="preserve">万元，政府性基金预算财政拨款收入 0万元，国有资本经营预算财政拨款收入 </w:t>
      </w:r>
      <w:r>
        <w:rPr>
          <w:rFonts w:hint="eastAsia" w:ascii="宋体" w:hAnsi="宋体" w:eastAsia="宋体"/>
          <w:color w:val="333333"/>
          <w:sz w:val="28"/>
          <w:szCs w:val="28"/>
          <w:shd w:val="clear" w:color="auto" w:fill="FFFFFF"/>
          <w:lang w:val="en-US" w:eastAsia="zh-CN"/>
        </w:rPr>
        <w:t>0</w:t>
      </w:r>
      <w:r>
        <w:rPr>
          <w:rFonts w:hint="eastAsia" w:ascii="宋体" w:hAnsi="宋体" w:eastAsia="宋体"/>
          <w:color w:val="333333"/>
          <w:sz w:val="28"/>
          <w:szCs w:val="28"/>
          <w:shd w:val="clear" w:color="auto" w:fill="FFFFFF"/>
        </w:rPr>
        <w:t xml:space="preserve">万元，财政专户管理资金收入 </w:t>
      </w:r>
      <w:r>
        <w:rPr>
          <w:rFonts w:hint="eastAsia" w:ascii="宋体" w:hAnsi="宋体" w:eastAsia="宋体"/>
          <w:color w:val="333333"/>
          <w:sz w:val="28"/>
          <w:szCs w:val="28"/>
          <w:shd w:val="clear" w:color="auto" w:fill="FFFFFF"/>
          <w:lang w:val="en-US" w:eastAsia="zh-CN"/>
        </w:rPr>
        <w:t>0</w:t>
      </w:r>
      <w:r>
        <w:rPr>
          <w:rFonts w:hint="eastAsia" w:ascii="宋体" w:hAnsi="宋体" w:eastAsia="宋体"/>
          <w:color w:val="333333"/>
          <w:sz w:val="28"/>
          <w:szCs w:val="28"/>
          <w:shd w:val="clear" w:color="auto" w:fill="FFFFFF"/>
        </w:rPr>
        <w:t xml:space="preserve">万元，单位资金收入 </w:t>
      </w:r>
      <w:r>
        <w:rPr>
          <w:rFonts w:hint="eastAsia" w:ascii="宋体" w:hAnsi="宋体" w:eastAsia="宋体"/>
          <w:color w:val="333333"/>
          <w:sz w:val="28"/>
          <w:szCs w:val="28"/>
          <w:shd w:val="clear" w:color="auto" w:fill="FFFFFF"/>
          <w:lang w:val="en-US" w:eastAsia="zh-CN"/>
        </w:rPr>
        <w:t>0</w:t>
      </w:r>
      <w:r>
        <w:rPr>
          <w:rFonts w:hint="eastAsia" w:ascii="宋体" w:hAnsi="宋体" w:eastAsia="宋体"/>
          <w:color w:val="333333"/>
          <w:sz w:val="28"/>
          <w:szCs w:val="28"/>
          <w:shd w:val="clear" w:color="auto" w:fill="FFFFFF"/>
        </w:rPr>
        <w:t xml:space="preserve">万元，上年结余结转 </w:t>
      </w:r>
      <w:r>
        <w:rPr>
          <w:rFonts w:hint="eastAsia" w:ascii="宋体" w:hAnsi="宋体" w:eastAsia="宋体"/>
          <w:color w:val="333333"/>
          <w:sz w:val="28"/>
          <w:szCs w:val="28"/>
          <w:shd w:val="clear" w:color="auto" w:fill="FFFFFF"/>
          <w:lang w:val="en-US" w:eastAsia="zh-CN"/>
        </w:rPr>
        <w:t>0</w:t>
      </w:r>
      <w:r>
        <w:rPr>
          <w:rFonts w:hint="eastAsia" w:ascii="宋体" w:hAnsi="宋体" w:eastAsia="宋体"/>
          <w:color w:val="333333"/>
          <w:sz w:val="28"/>
          <w:szCs w:val="28"/>
          <w:shd w:val="clear" w:color="auto" w:fill="FFFFFF"/>
        </w:rPr>
        <w:t>万元。收入</w:t>
      </w:r>
      <w:r>
        <w:rPr>
          <w:rFonts w:hint="eastAsia" w:ascii="宋体" w:hAnsi="宋体" w:eastAsia="宋体"/>
          <w:color w:val="333333"/>
          <w:sz w:val="28"/>
          <w:szCs w:val="28"/>
          <w:shd w:val="clear" w:color="auto" w:fill="FFFFFF"/>
          <w:lang w:eastAsia="zh-CN"/>
        </w:rPr>
        <w:t>增加</w:t>
      </w:r>
      <w:r>
        <w:rPr>
          <w:rFonts w:hint="eastAsia" w:ascii="宋体" w:hAnsi="宋体" w:eastAsia="宋体"/>
          <w:color w:val="333333"/>
          <w:sz w:val="28"/>
          <w:szCs w:val="28"/>
          <w:shd w:val="clear" w:color="auto" w:fill="FFFFFF"/>
        </w:rPr>
        <w:t>主要原因是</w:t>
      </w:r>
      <w:r>
        <w:rPr>
          <w:rFonts w:hint="eastAsia" w:ascii="宋体" w:hAnsi="宋体" w:eastAsia="宋体"/>
          <w:color w:val="333333"/>
          <w:sz w:val="28"/>
          <w:szCs w:val="28"/>
          <w:shd w:val="clear" w:color="auto" w:fill="FFFFFF"/>
          <w:lang w:eastAsia="zh-CN"/>
        </w:rPr>
        <w:t>有新增人员调入，在职人员增加，财政拨款收入增加。</w:t>
      </w:r>
    </w:p>
    <w:p w14:paraId="6A82DA38">
      <w:pPr>
        <w:widowControl/>
        <w:shd w:val="clear" w:color="auto" w:fill="FFFFFF"/>
        <w:spacing w:line="360" w:lineRule="auto"/>
        <w:ind w:firstLine="560" w:firstLineChars="200"/>
        <w:jc w:val="both"/>
        <w:rPr>
          <w:rFonts w:ascii="宋体" w:hAnsi="宋体" w:eastAsia="宋体"/>
          <w:color w:val="333333"/>
          <w:sz w:val="28"/>
          <w:szCs w:val="28"/>
          <w:shd w:val="clear" w:color="auto" w:fill="FFFFFF"/>
        </w:rPr>
      </w:pPr>
      <w:r>
        <w:rPr>
          <w:rFonts w:hint="eastAsia" w:ascii="宋体" w:hAnsi="宋体" w:eastAsia="宋体"/>
          <w:color w:val="333333"/>
          <w:sz w:val="28"/>
          <w:szCs w:val="28"/>
          <w:shd w:val="clear" w:color="auto" w:fill="FFFFFF"/>
        </w:rPr>
        <w:t>2．预算支出情况：</w:t>
      </w:r>
      <w:r>
        <w:rPr>
          <w:rFonts w:hint="eastAsia" w:ascii="宋体" w:hAnsi="宋体" w:eastAsia="宋体"/>
          <w:color w:val="333333"/>
          <w:sz w:val="28"/>
          <w:szCs w:val="28"/>
          <w:shd w:val="clear" w:color="auto" w:fill="FFFFFF"/>
          <w:lang w:eastAsia="zh-CN"/>
        </w:rPr>
        <w:t>2026</w:t>
      </w:r>
      <w:r>
        <w:rPr>
          <w:rFonts w:hint="eastAsia" w:ascii="宋体" w:hAnsi="宋体" w:eastAsia="宋体"/>
          <w:color w:val="333333"/>
          <w:sz w:val="28"/>
          <w:szCs w:val="28"/>
          <w:shd w:val="clear" w:color="auto" w:fill="FFFFFF"/>
        </w:rPr>
        <w:t>年预算支出总额</w:t>
      </w:r>
      <w:r>
        <w:rPr>
          <w:rFonts w:hint="eastAsia" w:ascii="宋体" w:hAnsi="宋体" w:eastAsia="宋体"/>
          <w:color w:val="333333"/>
          <w:sz w:val="28"/>
          <w:szCs w:val="28"/>
          <w:shd w:val="clear" w:color="auto" w:fill="FFFFFF"/>
          <w:lang w:val="en-US" w:eastAsia="zh-CN"/>
        </w:rPr>
        <w:t>904.63</w:t>
      </w:r>
      <w:r>
        <w:rPr>
          <w:rFonts w:hint="eastAsia" w:ascii="宋体" w:hAnsi="宋体" w:eastAsia="宋体"/>
          <w:color w:val="333333"/>
          <w:sz w:val="28"/>
          <w:szCs w:val="28"/>
          <w:shd w:val="clear" w:color="auto" w:fill="FFFFFF"/>
        </w:rPr>
        <w:t>万元，比上年预算</w:t>
      </w:r>
      <w:r>
        <w:rPr>
          <w:rFonts w:hint="eastAsia" w:ascii="宋体" w:hAnsi="宋体" w:eastAsia="宋体"/>
          <w:color w:val="333333"/>
          <w:sz w:val="28"/>
          <w:szCs w:val="28"/>
          <w:shd w:val="clear" w:color="auto" w:fill="FFFFFF"/>
          <w:lang w:eastAsia="zh-CN"/>
        </w:rPr>
        <w:t>增加</w:t>
      </w:r>
      <w:r>
        <w:rPr>
          <w:rFonts w:hint="eastAsia" w:ascii="宋体" w:hAnsi="宋体" w:eastAsia="宋体"/>
          <w:color w:val="333333"/>
          <w:sz w:val="28"/>
          <w:szCs w:val="28"/>
          <w:shd w:val="clear" w:color="auto" w:fill="FFFFFF"/>
          <w:lang w:val="en-US" w:eastAsia="zh-CN"/>
        </w:rPr>
        <w:t>33</w:t>
      </w:r>
      <w:r>
        <w:rPr>
          <w:rFonts w:hint="eastAsia" w:ascii="宋体" w:hAnsi="宋体" w:eastAsia="宋体"/>
          <w:color w:val="333333"/>
          <w:sz w:val="28"/>
          <w:szCs w:val="28"/>
          <w:shd w:val="clear" w:color="auto" w:fill="FFFFFF"/>
        </w:rPr>
        <w:t>万元，</w:t>
      </w:r>
      <w:r>
        <w:rPr>
          <w:rFonts w:hint="eastAsia" w:ascii="宋体" w:hAnsi="宋体" w:eastAsia="宋体"/>
          <w:color w:val="333333"/>
          <w:sz w:val="28"/>
          <w:szCs w:val="28"/>
          <w:shd w:val="clear" w:color="auto" w:fill="FFFFFF"/>
          <w:lang w:eastAsia="zh-CN"/>
        </w:rPr>
        <w:t>增长</w:t>
      </w:r>
      <w:r>
        <w:rPr>
          <w:rFonts w:hint="eastAsia" w:ascii="宋体" w:hAnsi="宋体" w:eastAsia="宋体"/>
          <w:color w:val="333333"/>
          <w:sz w:val="28"/>
          <w:szCs w:val="28"/>
          <w:shd w:val="clear" w:color="auto" w:fill="FFFFFF"/>
          <w:lang w:val="en-US" w:eastAsia="zh-CN"/>
        </w:rPr>
        <w:t>3.79</w:t>
      </w:r>
      <w:r>
        <w:rPr>
          <w:rFonts w:hint="eastAsia" w:ascii="宋体" w:hAnsi="宋体" w:eastAsia="宋体"/>
          <w:color w:val="333333"/>
          <w:sz w:val="28"/>
          <w:szCs w:val="28"/>
          <w:shd w:val="clear" w:color="auto" w:fill="FFFFFF"/>
        </w:rPr>
        <w:t>%。其中：人员类项目支出</w:t>
      </w:r>
      <w:r>
        <w:rPr>
          <w:rFonts w:hint="eastAsia" w:ascii="宋体" w:hAnsi="宋体" w:eastAsia="宋体"/>
          <w:color w:val="333333"/>
          <w:sz w:val="28"/>
          <w:szCs w:val="28"/>
          <w:shd w:val="clear" w:color="auto" w:fill="FFFFFF"/>
          <w:lang w:val="en-US" w:eastAsia="zh-CN"/>
        </w:rPr>
        <w:t>331.34</w:t>
      </w:r>
      <w:r>
        <w:rPr>
          <w:rFonts w:hint="eastAsia" w:ascii="宋体" w:hAnsi="宋体" w:eastAsia="宋体"/>
          <w:color w:val="333333"/>
          <w:sz w:val="28"/>
          <w:szCs w:val="28"/>
          <w:shd w:val="clear" w:color="auto" w:fill="FFFFFF"/>
        </w:rPr>
        <w:t>万元， 公用经费项目支出</w:t>
      </w:r>
      <w:r>
        <w:rPr>
          <w:rFonts w:hint="eastAsia" w:ascii="宋体" w:hAnsi="宋体" w:eastAsia="宋体"/>
          <w:color w:val="333333"/>
          <w:sz w:val="28"/>
          <w:szCs w:val="28"/>
          <w:shd w:val="clear" w:color="auto" w:fill="FFFFFF"/>
          <w:lang w:val="en-US" w:eastAsia="zh-CN"/>
        </w:rPr>
        <w:t>36.30</w:t>
      </w:r>
      <w:r>
        <w:rPr>
          <w:rFonts w:hint="eastAsia" w:ascii="宋体" w:hAnsi="宋体" w:eastAsia="宋体"/>
          <w:color w:val="333333"/>
          <w:sz w:val="28"/>
          <w:szCs w:val="28"/>
          <w:shd w:val="clear" w:color="auto" w:fill="FFFFFF"/>
        </w:rPr>
        <w:t>万元，项目支出</w:t>
      </w:r>
      <w:r>
        <w:rPr>
          <w:rFonts w:hint="eastAsia" w:ascii="宋体" w:hAnsi="宋体" w:eastAsia="宋体"/>
          <w:color w:val="333333"/>
          <w:sz w:val="28"/>
          <w:szCs w:val="28"/>
          <w:shd w:val="clear" w:color="auto" w:fill="FFFFFF"/>
          <w:lang w:val="en-US" w:eastAsia="zh-CN"/>
        </w:rPr>
        <w:t>536.99</w:t>
      </w:r>
      <w:r>
        <w:rPr>
          <w:rFonts w:hint="eastAsia" w:ascii="宋体" w:hAnsi="宋体" w:eastAsia="宋体"/>
          <w:color w:val="333333"/>
          <w:sz w:val="28"/>
          <w:szCs w:val="28"/>
          <w:shd w:val="clear" w:color="auto" w:fill="FFFFFF"/>
        </w:rPr>
        <w:t xml:space="preserve">万元。本年支出构成为：一般公共服务支出 </w:t>
      </w:r>
      <w:r>
        <w:rPr>
          <w:rFonts w:hint="eastAsia" w:ascii="宋体" w:hAnsi="宋体" w:eastAsia="宋体"/>
          <w:color w:val="333333"/>
          <w:sz w:val="28"/>
          <w:szCs w:val="28"/>
          <w:shd w:val="clear" w:color="auto" w:fill="FFFFFF"/>
          <w:lang w:val="en-US" w:eastAsia="zh-CN"/>
        </w:rPr>
        <w:t>0</w:t>
      </w:r>
      <w:r>
        <w:rPr>
          <w:rFonts w:hint="eastAsia" w:ascii="宋体" w:hAnsi="宋体" w:eastAsia="宋体"/>
          <w:color w:val="333333"/>
          <w:sz w:val="28"/>
          <w:szCs w:val="28"/>
          <w:shd w:val="clear" w:color="auto" w:fill="FFFFFF"/>
        </w:rPr>
        <w:t>万元；社会保障和就业支出</w:t>
      </w:r>
      <w:r>
        <w:rPr>
          <w:rFonts w:hint="eastAsia" w:ascii="宋体" w:hAnsi="宋体" w:eastAsia="宋体"/>
          <w:color w:val="333333"/>
          <w:sz w:val="28"/>
          <w:szCs w:val="28"/>
          <w:shd w:val="clear" w:color="auto" w:fill="FFFFFF"/>
          <w:lang w:val="en-US" w:eastAsia="zh-CN"/>
        </w:rPr>
        <w:t>29.66</w:t>
      </w:r>
      <w:r>
        <w:rPr>
          <w:rFonts w:hint="eastAsia" w:ascii="宋体" w:hAnsi="宋体" w:eastAsia="宋体"/>
          <w:color w:val="333333"/>
          <w:sz w:val="28"/>
          <w:szCs w:val="28"/>
          <w:shd w:val="clear" w:color="auto" w:fill="FFFFFF"/>
        </w:rPr>
        <w:t xml:space="preserve"> 万元，占本年支出 </w:t>
      </w:r>
      <w:r>
        <w:rPr>
          <w:rFonts w:hint="eastAsia" w:ascii="宋体" w:hAnsi="宋体" w:eastAsia="宋体"/>
          <w:color w:val="333333"/>
          <w:sz w:val="28"/>
          <w:szCs w:val="28"/>
          <w:shd w:val="clear" w:color="auto" w:fill="FFFFFF"/>
          <w:lang w:val="en-US" w:eastAsia="zh-CN"/>
        </w:rPr>
        <w:t>3.28</w:t>
      </w:r>
      <w:r>
        <w:rPr>
          <w:rFonts w:hint="eastAsia" w:ascii="宋体" w:hAnsi="宋体" w:eastAsia="宋体"/>
          <w:color w:val="333333"/>
          <w:sz w:val="28"/>
          <w:szCs w:val="28"/>
          <w:shd w:val="clear" w:color="auto" w:fill="FFFFFF"/>
        </w:rPr>
        <w:t>％；卫生健康支出</w:t>
      </w:r>
      <w:r>
        <w:rPr>
          <w:rFonts w:hint="eastAsia" w:ascii="宋体" w:hAnsi="宋体" w:eastAsia="宋体"/>
          <w:color w:val="333333"/>
          <w:sz w:val="28"/>
          <w:szCs w:val="28"/>
          <w:shd w:val="clear" w:color="auto" w:fill="FFFFFF"/>
          <w:lang w:val="en-US" w:eastAsia="zh-CN"/>
        </w:rPr>
        <w:t>23.59</w:t>
      </w:r>
      <w:r>
        <w:rPr>
          <w:rFonts w:hint="eastAsia" w:ascii="宋体" w:hAnsi="宋体" w:eastAsia="宋体"/>
          <w:color w:val="333333"/>
          <w:sz w:val="28"/>
          <w:szCs w:val="28"/>
          <w:shd w:val="clear" w:color="auto" w:fill="FFFFFF"/>
        </w:rPr>
        <w:t>万元</w:t>
      </w:r>
      <w:r>
        <w:rPr>
          <w:rFonts w:hint="eastAsia" w:ascii="宋体" w:hAnsi="宋体" w:eastAsia="宋体"/>
          <w:color w:val="333333"/>
          <w:sz w:val="28"/>
          <w:szCs w:val="28"/>
          <w:shd w:val="clear" w:color="auto" w:fill="FFFFFF"/>
          <w:lang w:eastAsia="zh-CN"/>
        </w:rPr>
        <w:t>，</w:t>
      </w:r>
      <w:r>
        <w:rPr>
          <w:rFonts w:hint="eastAsia" w:ascii="宋体" w:hAnsi="宋体" w:eastAsia="宋体"/>
          <w:color w:val="333333"/>
          <w:sz w:val="28"/>
          <w:szCs w:val="28"/>
          <w:shd w:val="clear" w:color="auto" w:fill="FFFFFF"/>
        </w:rPr>
        <w:t xml:space="preserve">占本年支出 </w:t>
      </w:r>
      <w:r>
        <w:rPr>
          <w:rFonts w:hint="eastAsia" w:ascii="宋体" w:hAnsi="宋体" w:eastAsia="宋体"/>
          <w:color w:val="333333"/>
          <w:sz w:val="28"/>
          <w:szCs w:val="28"/>
          <w:shd w:val="clear" w:color="auto" w:fill="FFFFFF"/>
          <w:lang w:val="en-US" w:eastAsia="zh-CN"/>
        </w:rPr>
        <w:t>2.61</w:t>
      </w:r>
      <w:r>
        <w:rPr>
          <w:rFonts w:hint="eastAsia" w:ascii="宋体" w:hAnsi="宋体" w:eastAsia="宋体"/>
          <w:color w:val="333333"/>
          <w:sz w:val="28"/>
          <w:szCs w:val="28"/>
          <w:shd w:val="clear" w:color="auto" w:fill="FFFFFF"/>
        </w:rPr>
        <w:t xml:space="preserve">％ </w:t>
      </w:r>
      <w:r>
        <w:rPr>
          <w:rFonts w:hint="eastAsia" w:ascii="宋体" w:hAnsi="宋体" w:eastAsia="宋体"/>
          <w:color w:val="333333"/>
          <w:sz w:val="28"/>
          <w:szCs w:val="28"/>
          <w:shd w:val="clear" w:color="auto" w:fill="FFFFFF"/>
          <w:lang w:val="en-US" w:eastAsia="zh-CN"/>
        </w:rPr>
        <w:t>；</w:t>
      </w:r>
      <w:r>
        <w:rPr>
          <w:rFonts w:hint="eastAsia" w:ascii="宋体" w:hAnsi="宋体" w:eastAsia="宋体"/>
          <w:color w:val="333333"/>
          <w:sz w:val="28"/>
          <w:szCs w:val="28"/>
          <w:shd w:val="clear" w:color="auto" w:fill="FFFFFF"/>
        </w:rPr>
        <w:t>城乡社区支出</w:t>
      </w:r>
      <w:r>
        <w:rPr>
          <w:rFonts w:hint="eastAsia" w:ascii="宋体" w:hAnsi="宋体" w:eastAsia="宋体"/>
          <w:color w:val="333333"/>
          <w:sz w:val="28"/>
          <w:szCs w:val="28"/>
          <w:shd w:val="clear" w:color="auto" w:fill="FFFFFF"/>
          <w:lang w:val="en-US" w:eastAsia="zh-CN"/>
        </w:rPr>
        <w:t>825.38</w:t>
      </w:r>
      <w:r>
        <w:rPr>
          <w:rFonts w:hint="eastAsia" w:ascii="宋体" w:hAnsi="宋体" w:eastAsia="宋体"/>
          <w:color w:val="333333"/>
          <w:sz w:val="28"/>
          <w:szCs w:val="28"/>
          <w:shd w:val="clear" w:color="auto" w:fill="FFFFFF"/>
        </w:rPr>
        <w:t>万元，占本年支出</w:t>
      </w:r>
      <w:r>
        <w:rPr>
          <w:rFonts w:hint="eastAsia" w:ascii="宋体" w:hAnsi="宋体" w:eastAsia="宋体"/>
          <w:color w:val="333333"/>
          <w:sz w:val="28"/>
          <w:szCs w:val="28"/>
          <w:shd w:val="clear" w:color="auto" w:fill="FFFFFF"/>
          <w:lang w:val="en-US" w:eastAsia="zh-CN"/>
        </w:rPr>
        <w:t>91.27</w:t>
      </w:r>
      <w:r>
        <w:rPr>
          <w:rFonts w:hint="eastAsia" w:ascii="宋体" w:hAnsi="宋体" w:eastAsia="宋体"/>
          <w:color w:val="333333"/>
          <w:sz w:val="28"/>
          <w:szCs w:val="28"/>
          <w:shd w:val="clear" w:color="auto" w:fill="FFFFFF"/>
        </w:rPr>
        <w:t>％；住房保障支出</w:t>
      </w:r>
      <w:r>
        <w:rPr>
          <w:rFonts w:hint="eastAsia" w:ascii="宋体" w:hAnsi="宋体" w:eastAsia="宋体"/>
          <w:color w:val="333333"/>
          <w:sz w:val="28"/>
          <w:szCs w:val="28"/>
          <w:shd w:val="clear" w:color="auto" w:fill="FFFFFF"/>
          <w:lang w:val="en-US" w:eastAsia="zh-CN"/>
        </w:rPr>
        <w:t>26.01</w:t>
      </w:r>
      <w:r>
        <w:rPr>
          <w:rFonts w:hint="eastAsia" w:ascii="宋体" w:hAnsi="宋体" w:eastAsia="宋体"/>
          <w:color w:val="333333"/>
          <w:sz w:val="28"/>
          <w:szCs w:val="28"/>
          <w:shd w:val="clear" w:color="auto" w:fill="FFFFFF"/>
        </w:rPr>
        <w:t>万元</w:t>
      </w:r>
      <w:r>
        <w:rPr>
          <w:rFonts w:hint="eastAsia" w:ascii="宋体" w:hAnsi="宋体" w:eastAsia="宋体"/>
          <w:color w:val="333333"/>
          <w:sz w:val="28"/>
          <w:szCs w:val="28"/>
          <w:shd w:val="clear" w:color="auto" w:fill="FFFFFF"/>
          <w:lang w:eastAsia="zh-CN"/>
        </w:rPr>
        <w:t>，</w:t>
      </w:r>
      <w:r>
        <w:rPr>
          <w:rFonts w:hint="eastAsia" w:ascii="宋体" w:hAnsi="宋体" w:eastAsia="宋体"/>
          <w:color w:val="333333"/>
          <w:sz w:val="28"/>
          <w:szCs w:val="28"/>
          <w:shd w:val="clear" w:color="auto" w:fill="FFFFFF"/>
        </w:rPr>
        <w:t xml:space="preserve">占本年支出 </w:t>
      </w:r>
      <w:r>
        <w:rPr>
          <w:rFonts w:hint="eastAsia" w:ascii="宋体" w:hAnsi="宋体" w:eastAsia="宋体"/>
          <w:color w:val="333333"/>
          <w:sz w:val="28"/>
          <w:szCs w:val="28"/>
          <w:shd w:val="clear" w:color="auto" w:fill="FFFFFF"/>
          <w:lang w:val="en-US" w:eastAsia="zh-CN"/>
        </w:rPr>
        <w:t>2.88</w:t>
      </w:r>
      <w:r>
        <w:rPr>
          <w:rFonts w:hint="eastAsia" w:ascii="宋体" w:hAnsi="宋体" w:eastAsia="宋体"/>
          <w:color w:val="333333"/>
          <w:sz w:val="28"/>
          <w:szCs w:val="28"/>
          <w:shd w:val="clear" w:color="auto" w:fill="FFFFFF"/>
        </w:rPr>
        <w:t>％。支出</w:t>
      </w:r>
      <w:r>
        <w:rPr>
          <w:rFonts w:hint="eastAsia" w:ascii="宋体" w:hAnsi="宋体" w:eastAsia="宋体"/>
          <w:color w:val="333333"/>
          <w:sz w:val="28"/>
          <w:szCs w:val="28"/>
          <w:shd w:val="clear" w:color="auto" w:fill="FFFFFF"/>
          <w:lang w:eastAsia="zh-CN"/>
        </w:rPr>
        <w:t>增加</w:t>
      </w:r>
      <w:r>
        <w:rPr>
          <w:rFonts w:hint="eastAsia" w:ascii="宋体" w:hAnsi="宋体" w:eastAsia="宋体"/>
          <w:color w:val="333333"/>
          <w:sz w:val="28"/>
          <w:szCs w:val="28"/>
          <w:shd w:val="clear" w:color="auto" w:fill="FFFFFF"/>
        </w:rPr>
        <w:t>主要原因是</w:t>
      </w:r>
      <w:r>
        <w:rPr>
          <w:rFonts w:hint="eastAsia" w:ascii="宋体" w:hAnsi="宋体" w:eastAsia="宋体"/>
          <w:color w:val="333333"/>
          <w:sz w:val="28"/>
          <w:szCs w:val="28"/>
          <w:shd w:val="clear" w:color="auto" w:fill="FFFFFF"/>
          <w:lang w:eastAsia="zh-CN"/>
        </w:rPr>
        <w:t>有新增人员调入，在职人员增加，财政拨款支出增加。</w:t>
      </w:r>
    </w:p>
    <w:p w14:paraId="6BB8AA2A">
      <w:pPr>
        <w:widowControl/>
        <w:shd w:val="clear" w:color="auto" w:fill="FFFFFF"/>
        <w:spacing w:line="360" w:lineRule="auto"/>
        <w:jc w:val="left"/>
        <w:rPr>
          <w:rFonts w:ascii="宋体" w:hAnsi="宋体" w:eastAsia="宋体"/>
          <w:color w:val="333333"/>
          <w:sz w:val="28"/>
          <w:szCs w:val="28"/>
          <w:shd w:val="clear" w:color="auto" w:fill="FFFFFF"/>
        </w:rPr>
      </w:pPr>
      <w:r>
        <w:rPr>
          <w:rFonts w:hint="eastAsia" w:ascii="宋体" w:hAnsi="宋体" w:eastAsia="宋体"/>
          <w:color w:val="333333"/>
          <w:sz w:val="28"/>
          <w:szCs w:val="28"/>
          <w:shd w:val="clear" w:color="auto" w:fill="FFFFFF"/>
        </w:rPr>
        <w:t>二、机关运行经费预算安排及增减变化情况</w:t>
      </w:r>
    </w:p>
    <w:p w14:paraId="61AEE986">
      <w:pPr>
        <w:widowControl/>
        <w:shd w:val="clear" w:color="auto" w:fill="FFFFFF"/>
        <w:spacing w:line="360" w:lineRule="auto"/>
        <w:ind w:firstLine="560" w:firstLineChars="200"/>
        <w:jc w:val="left"/>
        <w:rPr>
          <w:rFonts w:ascii="宋体" w:hAnsi="宋体" w:eastAsia="宋体"/>
          <w:color w:val="333333"/>
          <w:sz w:val="28"/>
          <w:szCs w:val="28"/>
          <w:shd w:val="clear" w:color="auto" w:fill="FFFFFF"/>
        </w:rPr>
      </w:pPr>
      <w:r>
        <w:rPr>
          <w:rFonts w:hint="eastAsia" w:ascii="宋体" w:hAnsi="宋体" w:eastAsia="宋体"/>
          <w:color w:val="333333"/>
          <w:sz w:val="28"/>
          <w:szCs w:val="28"/>
          <w:shd w:val="clear" w:color="auto" w:fill="FFFFFF"/>
          <w:lang w:eastAsia="zh-CN"/>
        </w:rPr>
        <w:t>2026</w:t>
      </w:r>
      <w:r>
        <w:rPr>
          <w:rFonts w:hint="eastAsia" w:ascii="宋体" w:hAnsi="宋体" w:eastAsia="宋体"/>
          <w:color w:val="333333"/>
          <w:sz w:val="28"/>
          <w:szCs w:val="28"/>
          <w:shd w:val="clear" w:color="auto" w:fill="FFFFFF"/>
        </w:rPr>
        <w:t>年机关运行经费预算总额</w:t>
      </w:r>
      <w:r>
        <w:rPr>
          <w:rFonts w:hint="eastAsia" w:ascii="宋体" w:hAnsi="宋体" w:eastAsia="宋体"/>
          <w:color w:val="333333"/>
          <w:sz w:val="28"/>
          <w:szCs w:val="28"/>
          <w:shd w:val="clear" w:color="auto" w:fill="FFFFFF"/>
          <w:lang w:val="en-US" w:eastAsia="zh-CN"/>
        </w:rPr>
        <w:t>36.30</w:t>
      </w:r>
      <w:r>
        <w:rPr>
          <w:rFonts w:hint="eastAsia" w:ascii="宋体" w:hAnsi="宋体" w:eastAsia="宋体"/>
          <w:color w:val="333333"/>
          <w:sz w:val="28"/>
          <w:szCs w:val="28"/>
          <w:shd w:val="clear" w:color="auto" w:fill="FFFFFF"/>
        </w:rPr>
        <w:t>万元，比上年预算</w:t>
      </w:r>
      <w:r>
        <w:rPr>
          <w:rFonts w:hint="eastAsia" w:ascii="宋体" w:hAnsi="宋体" w:eastAsia="宋体"/>
          <w:color w:val="333333"/>
          <w:sz w:val="28"/>
          <w:szCs w:val="28"/>
          <w:shd w:val="clear" w:color="auto" w:fill="FFFFFF"/>
          <w:lang w:eastAsia="zh-CN"/>
        </w:rPr>
        <w:t>增加</w:t>
      </w:r>
      <w:r>
        <w:rPr>
          <w:rFonts w:hint="eastAsia" w:ascii="宋体" w:hAnsi="宋体" w:eastAsia="宋体"/>
          <w:color w:val="333333"/>
          <w:sz w:val="28"/>
          <w:szCs w:val="28"/>
          <w:shd w:val="clear" w:color="auto" w:fill="FFFFFF"/>
          <w:lang w:val="en-US" w:eastAsia="zh-CN"/>
        </w:rPr>
        <w:t>1.39</w:t>
      </w:r>
      <w:r>
        <w:rPr>
          <w:rFonts w:hint="eastAsia" w:ascii="宋体" w:hAnsi="宋体" w:eastAsia="宋体"/>
          <w:color w:val="333333"/>
          <w:sz w:val="28"/>
          <w:szCs w:val="28"/>
          <w:shd w:val="clear" w:color="auto" w:fill="FFFFFF"/>
        </w:rPr>
        <w:t>万元，</w:t>
      </w:r>
      <w:r>
        <w:rPr>
          <w:rFonts w:hint="eastAsia" w:ascii="宋体" w:hAnsi="宋体" w:eastAsia="宋体"/>
          <w:color w:val="333333"/>
          <w:sz w:val="28"/>
          <w:szCs w:val="28"/>
          <w:shd w:val="clear" w:color="auto" w:fill="FFFFFF"/>
          <w:lang w:eastAsia="zh-CN"/>
        </w:rPr>
        <w:t>增长</w:t>
      </w:r>
      <w:r>
        <w:rPr>
          <w:rFonts w:hint="eastAsia" w:ascii="宋体" w:hAnsi="宋体" w:eastAsia="宋体"/>
          <w:color w:val="333333"/>
          <w:sz w:val="28"/>
          <w:szCs w:val="28"/>
          <w:shd w:val="clear" w:color="auto" w:fill="FFFFFF"/>
          <w:lang w:val="en-US" w:eastAsia="zh-CN"/>
        </w:rPr>
        <w:t>3.98</w:t>
      </w:r>
      <w:r>
        <w:rPr>
          <w:rFonts w:hint="eastAsia" w:ascii="宋体" w:hAnsi="宋体" w:eastAsia="宋体"/>
          <w:color w:val="333333"/>
          <w:sz w:val="28"/>
          <w:szCs w:val="28"/>
          <w:shd w:val="clear" w:color="auto" w:fill="FFFFFF"/>
        </w:rPr>
        <w:t>%。其中：办公费</w:t>
      </w:r>
      <w:r>
        <w:rPr>
          <w:rFonts w:hint="eastAsia" w:ascii="宋体" w:hAnsi="宋体" w:eastAsia="宋体"/>
          <w:color w:val="333333"/>
          <w:sz w:val="28"/>
          <w:szCs w:val="28"/>
          <w:shd w:val="clear" w:color="auto" w:fill="FFFFFF"/>
          <w:lang w:val="en-US" w:eastAsia="zh-CN"/>
        </w:rPr>
        <w:t>4.00</w:t>
      </w:r>
      <w:r>
        <w:rPr>
          <w:rFonts w:hint="eastAsia" w:ascii="宋体" w:hAnsi="宋体" w:eastAsia="宋体"/>
          <w:color w:val="333333"/>
          <w:sz w:val="28"/>
          <w:szCs w:val="28"/>
          <w:shd w:val="clear" w:color="auto" w:fill="FFFFFF"/>
        </w:rPr>
        <w:t>万元、印刷费</w:t>
      </w:r>
      <w:r>
        <w:rPr>
          <w:rFonts w:hint="eastAsia" w:ascii="宋体" w:hAnsi="宋体" w:eastAsia="宋体"/>
          <w:color w:val="333333"/>
          <w:sz w:val="28"/>
          <w:szCs w:val="28"/>
          <w:shd w:val="clear" w:color="auto" w:fill="FFFFFF"/>
          <w:lang w:val="en-US" w:eastAsia="zh-CN"/>
        </w:rPr>
        <w:t>0.80</w:t>
      </w:r>
      <w:r>
        <w:rPr>
          <w:rFonts w:hint="eastAsia" w:ascii="宋体" w:hAnsi="宋体" w:eastAsia="宋体"/>
          <w:color w:val="333333"/>
          <w:sz w:val="28"/>
          <w:szCs w:val="28"/>
          <w:shd w:val="clear" w:color="auto" w:fill="FFFFFF"/>
        </w:rPr>
        <w:t>万元、水费</w:t>
      </w:r>
      <w:r>
        <w:rPr>
          <w:rFonts w:hint="eastAsia" w:ascii="宋体" w:hAnsi="宋体" w:eastAsia="宋体"/>
          <w:color w:val="333333"/>
          <w:sz w:val="28"/>
          <w:szCs w:val="28"/>
          <w:shd w:val="clear" w:color="auto" w:fill="FFFFFF"/>
          <w:lang w:val="en-US" w:eastAsia="zh-CN"/>
        </w:rPr>
        <w:t>0.32</w:t>
      </w:r>
      <w:r>
        <w:rPr>
          <w:rFonts w:hint="eastAsia" w:ascii="宋体" w:hAnsi="宋体" w:eastAsia="宋体"/>
          <w:color w:val="333333"/>
          <w:sz w:val="28"/>
          <w:szCs w:val="28"/>
          <w:shd w:val="clear" w:color="auto" w:fill="FFFFFF"/>
        </w:rPr>
        <w:t>万元、电费</w:t>
      </w:r>
      <w:r>
        <w:rPr>
          <w:rFonts w:hint="eastAsia" w:ascii="宋体" w:hAnsi="宋体" w:eastAsia="宋体"/>
          <w:color w:val="333333"/>
          <w:sz w:val="28"/>
          <w:szCs w:val="28"/>
          <w:shd w:val="clear" w:color="auto" w:fill="FFFFFF"/>
          <w:lang w:val="en-US" w:eastAsia="zh-CN"/>
        </w:rPr>
        <w:t>1.28</w:t>
      </w:r>
      <w:r>
        <w:rPr>
          <w:rFonts w:hint="eastAsia" w:ascii="宋体" w:hAnsi="宋体" w:eastAsia="宋体"/>
          <w:color w:val="333333"/>
          <w:sz w:val="28"/>
          <w:szCs w:val="28"/>
          <w:shd w:val="clear" w:color="auto" w:fill="FFFFFF"/>
        </w:rPr>
        <w:t>万元、邮电费</w:t>
      </w:r>
      <w:r>
        <w:rPr>
          <w:rFonts w:hint="eastAsia" w:ascii="宋体" w:hAnsi="宋体" w:eastAsia="宋体"/>
          <w:color w:val="333333"/>
          <w:sz w:val="28"/>
          <w:szCs w:val="28"/>
          <w:shd w:val="clear" w:color="auto" w:fill="FFFFFF"/>
          <w:lang w:val="en-US" w:eastAsia="zh-CN"/>
        </w:rPr>
        <w:t>1.60</w:t>
      </w:r>
      <w:r>
        <w:rPr>
          <w:rFonts w:hint="eastAsia" w:ascii="宋体" w:hAnsi="宋体" w:eastAsia="宋体"/>
          <w:color w:val="333333"/>
          <w:sz w:val="28"/>
          <w:szCs w:val="28"/>
          <w:shd w:val="clear" w:color="auto" w:fill="FFFFFF"/>
        </w:rPr>
        <w:t>万元、</w:t>
      </w:r>
      <w:r>
        <w:rPr>
          <w:rFonts w:hint="eastAsia" w:ascii="宋体" w:hAnsi="宋体" w:eastAsia="宋体"/>
          <w:color w:val="333333"/>
          <w:sz w:val="28"/>
          <w:szCs w:val="28"/>
          <w:shd w:val="clear" w:color="auto" w:fill="FFFFFF"/>
          <w:lang w:eastAsia="zh-CN"/>
        </w:rPr>
        <w:t>物业管理费</w:t>
      </w:r>
      <w:r>
        <w:rPr>
          <w:rFonts w:hint="eastAsia" w:ascii="宋体" w:hAnsi="宋体" w:eastAsia="宋体"/>
          <w:color w:val="333333"/>
          <w:sz w:val="28"/>
          <w:szCs w:val="28"/>
          <w:shd w:val="clear" w:color="auto" w:fill="FFFFFF"/>
          <w:lang w:val="en-US" w:eastAsia="zh-CN"/>
        </w:rPr>
        <w:t>0.48万元，</w:t>
      </w:r>
      <w:r>
        <w:rPr>
          <w:rFonts w:hint="eastAsia" w:ascii="宋体" w:hAnsi="宋体" w:eastAsia="宋体"/>
          <w:color w:val="333333"/>
          <w:sz w:val="28"/>
          <w:szCs w:val="28"/>
          <w:shd w:val="clear" w:color="auto" w:fill="FFFFFF"/>
        </w:rPr>
        <w:t>差旅费</w:t>
      </w:r>
      <w:r>
        <w:rPr>
          <w:rFonts w:hint="eastAsia" w:ascii="宋体" w:hAnsi="宋体" w:eastAsia="宋体"/>
          <w:color w:val="333333"/>
          <w:sz w:val="28"/>
          <w:szCs w:val="28"/>
          <w:shd w:val="clear" w:color="auto" w:fill="FFFFFF"/>
          <w:lang w:val="en-US" w:eastAsia="zh-CN"/>
        </w:rPr>
        <w:t>3.20</w:t>
      </w:r>
      <w:r>
        <w:rPr>
          <w:rFonts w:hint="eastAsia" w:ascii="宋体" w:hAnsi="宋体" w:eastAsia="宋体"/>
          <w:color w:val="333333"/>
          <w:sz w:val="28"/>
          <w:szCs w:val="28"/>
          <w:shd w:val="clear" w:color="auto" w:fill="FFFFFF"/>
        </w:rPr>
        <w:t>万元</w:t>
      </w:r>
      <w:r>
        <w:rPr>
          <w:rFonts w:hint="eastAsia" w:ascii="宋体" w:hAnsi="宋体" w:eastAsia="宋体"/>
          <w:color w:val="333333"/>
          <w:sz w:val="28"/>
          <w:szCs w:val="28"/>
          <w:shd w:val="clear" w:color="auto" w:fill="FFFFFF"/>
          <w:lang w:eastAsia="zh-CN"/>
        </w:rPr>
        <w:t>，</w:t>
      </w:r>
      <w:r>
        <w:rPr>
          <w:rFonts w:hint="eastAsia" w:ascii="宋体" w:hAnsi="宋体" w:eastAsia="宋体"/>
          <w:color w:val="333333"/>
          <w:sz w:val="28"/>
          <w:szCs w:val="28"/>
          <w:shd w:val="clear" w:color="auto" w:fill="FFFFFF"/>
        </w:rPr>
        <w:t>维修(护)费</w:t>
      </w:r>
      <w:r>
        <w:rPr>
          <w:rFonts w:hint="eastAsia" w:ascii="宋体" w:hAnsi="宋体" w:eastAsia="宋体"/>
          <w:color w:val="333333"/>
          <w:sz w:val="28"/>
          <w:szCs w:val="28"/>
          <w:shd w:val="clear" w:color="auto" w:fill="FFFFFF"/>
          <w:lang w:val="en-US" w:eastAsia="zh-CN"/>
        </w:rPr>
        <w:t>0.48</w:t>
      </w:r>
      <w:r>
        <w:rPr>
          <w:rFonts w:hint="eastAsia" w:ascii="宋体" w:hAnsi="宋体" w:eastAsia="宋体"/>
          <w:color w:val="333333"/>
          <w:sz w:val="28"/>
          <w:szCs w:val="28"/>
          <w:shd w:val="clear" w:color="auto" w:fill="FFFFFF"/>
        </w:rPr>
        <w:t>万元</w:t>
      </w:r>
      <w:r>
        <w:rPr>
          <w:rFonts w:hint="eastAsia" w:ascii="宋体" w:hAnsi="宋体" w:eastAsia="宋体"/>
          <w:color w:val="333333"/>
          <w:sz w:val="28"/>
          <w:szCs w:val="28"/>
          <w:shd w:val="clear" w:color="auto" w:fill="FFFFFF"/>
          <w:lang w:eastAsia="zh-CN"/>
        </w:rPr>
        <w:t>、</w:t>
      </w:r>
      <w:r>
        <w:rPr>
          <w:rFonts w:hint="eastAsia" w:ascii="宋体" w:hAnsi="宋体" w:eastAsia="宋体"/>
          <w:color w:val="333333"/>
          <w:sz w:val="28"/>
          <w:szCs w:val="28"/>
          <w:shd w:val="clear" w:color="auto" w:fill="FFFFFF"/>
        </w:rPr>
        <w:t>会议费</w:t>
      </w:r>
      <w:r>
        <w:rPr>
          <w:rFonts w:hint="eastAsia" w:ascii="宋体" w:hAnsi="宋体" w:eastAsia="宋体"/>
          <w:color w:val="333333"/>
          <w:sz w:val="28"/>
          <w:szCs w:val="28"/>
          <w:shd w:val="clear" w:color="auto" w:fill="FFFFFF"/>
          <w:lang w:val="en-US" w:eastAsia="zh-CN"/>
        </w:rPr>
        <w:t>0.80</w:t>
      </w:r>
      <w:r>
        <w:rPr>
          <w:rFonts w:hint="eastAsia" w:ascii="宋体" w:hAnsi="宋体" w:eastAsia="宋体"/>
          <w:color w:val="333333"/>
          <w:sz w:val="28"/>
          <w:szCs w:val="28"/>
          <w:shd w:val="clear" w:color="auto" w:fill="FFFFFF"/>
        </w:rPr>
        <w:t>万元</w:t>
      </w:r>
      <w:r>
        <w:rPr>
          <w:rFonts w:hint="eastAsia" w:ascii="宋体" w:hAnsi="宋体" w:eastAsia="宋体"/>
          <w:color w:val="333333"/>
          <w:sz w:val="28"/>
          <w:szCs w:val="28"/>
          <w:shd w:val="clear" w:color="auto" w:fill="FFFFFF"/>
          <w:lang w:eastAsia="zh-CN"/>
        </w:rPr>
        <w:t>、</w:t>
      </w:r>
      <w:r>
        <w:rPr>
          <w:rFonts w:hint="eastAsia" w:ascii="宋体" w:hAnsi="宋体" w:eastAsia="宋体"/>
          <w:color w:val="333333"/>
          <w:sz w:val="28"/>
          <w:szCs w:val="28"/>
          <w:shd w:val="clear" w:color="auto" w:fill="FFFFFF"/>
        </w:rPr>
        <w:t>培训费</w:t>
      </w:r>
      <w:r>
        <w:rPr>
          <w:rFonts w:hint="eastAsia" w:ascii="宋体" w:hAnsi="宋体" w:eastAsia="宋体"/>
          <w:color w:val="333333"/>
          <w:sz w:val="28"/>
          <w:szCs w:val="28"/>
          <w:shd w:val="clear" w:color="auto" w:fill="FFFFFF"/>
          <w:lang w:val="en-US" w:eastAsia="zh-CN"/>
        </w:rPr>
        <w:t>0.32</w:t>
      </w:r>
      <w:r>
        <w:rPr>
          <w:rFonts w:hint="eastAsia" w:ascii="宋体" w:hAnsi="宋体" w:eastAsia="宋体"/>
          <w:color w:val="333333"/>
          <w:sz w:val="28"/>
          <w:szCs w:val="28"/>
          <w:shd w:val="clear" w:color="auto" w:fill="FFFFFF"/>
        </w:rPr>
        <w:t>万元</w:t>
      </w:r>
      <w:r>
        <w:rPr>
          <w:rFonts w:hint="eastAsia" w:ascii="宋体" w:hAnsi="宋体" w:eastAsia="宋体"/>
          <w:color w:val="333333"/>
          <w:sz w:val="28"/>
          <w:szCs w:val="28"/>
          <w:shd w:val="clear" w:color="auto" w:fill="FFFFFF"/>
          <w:lang w:eastAsia="zh-CN"/>
        </w:rPr>
        <w:t>、</w:t>
      </w:r>
      <w:r>
        <w:rPr>
          <w:rFonts w:hint="eastAsia" w:ascii="宋体" w:hAnsi="宋体" w:eastAsia="宋体"/>
          <w:color w:val="333333"/>
          <w:sz w:val="28"/>
          <w:szCs w:val="28"/>
          <w:shd w:val="clear" w:color="auto" w:fill="FFFFFF"/>
        </w:rPr>
        <w:t>公务接待费</w:t>
      </w:r>
      <w:r>
        <w:rPr>
          <w:rFonts w:hint="eastAsia" w:ascii="宋体" w:hAnsi="宋体" w:eastAsia="宋体"/>
          <w:color w:val="333333"/>
          <w:sz w:val="28"/>
          <w:szCs w:val="28"/>
          <w:shd w:val="clear" w:color="auto" w:fill="FFFFFF"/>
          <w:lang w:val="en-US" w:eastAsia="zh-CN"/>
        </w:rPr>
        <w:t>0.32</w:t>
      </w:r>
      <w:r>
        <w:rPr>
          <w:rFonts w:hint="eastAsia" w:ascii="宋体" w:hAnsi="宋体" w:eastAsia="宋体"/>
          <w:color w:val="333333"/>
          <w:sz w:val="28"/>
          <w:szCs w:val="28"/>
          <w:shd w:val="clear" w:color="auto" w:fill="FFFFFF"/>
        </w:rPr>
        <w:t>万元</w:t>
      </w:r>
      <w:r>
        <w:rPr>
          <w:rFonts w:hint="eastAsia" w:ascii="宋体" w:hAnsi="宋体" w:eastAsia="宋体"/>
          <w:color w:val="333333"/>
          <w:sz w:val="28"/>
          <w:szCs w:val="28"/>
          <w:shd w:val="clear" w:color="auto" w:fill="FFFFFF"/>
          <w:lang w:eastAsia="zh-CN"/>
        </w:rPr>
        <w:t>、</w:t>
      </w:r>
      <w:r>
        <w:rPr>
          <w:rFonts w:hint="eastAsia" w:ascii="宋体" w:hAnsi="宋体" w:eastAsia="宋体"/>
          <w:color w:val="333333"/>
          <w:sz w:val="28"/>
          <w:szCs w:val="28"/>
          <w:shd w:val="clear" w:color="auto" w:fill="FFFFFF"/>
        </w:rPr>
        <w:t>工会经费</w:t>
      </w:r>
      <w:r>
        <w:rPr>
          <w:rFonts w:hint="eastAsia" w:ascii="宋体" w:hAnsi="宋体" w:eastAsia="宋体"/>
          <w:color w:val="333333"/>
          <w:sz w:val="28"/>
          <w:szCs w:val="28"/>
          <w:shd w:val="clear" w:color="auto" w:fill="FFFFFF"/>
          <w:lang w:val="en-US" w:eastAsia="zh-CN"/>
        </w:rPr>
        <w:t>1.53</w:t>
      </w:r>
      <w:r>
        <w:rPr>
          <w:rFonts w:hint="eastAsia" w:ascii="宋体" w:hAnsi="宋体" w:eastAsia="宋体"/>
          <w:color w:val="333333"/>
          <w:sz w:val="28"/>
          <w:szCs w:val="28"/>
          <w:shd w:val="clear" w:color="auto" w:fill="FFFFFF"/>
        </w:rPr>
        <w:t>万元</w:t>
      </w:r>
      <w:r>
        <w:rPr>
          <w:rFonts w:hint="eastAsia" w:ascii="宋体" w:hAnsi="宋体" w:eastAsia="宋体"/>
          <w:color w:val="333333"/>
          <w:sz w:val="28"/>
          <w:szCs w:val="28"/>
          <w:shd w:val="clear" w:color="auto" w:fill="FFFFFF"/>
          <w:lang w:eastAsia="zh-CN"/>
        </w:rPr>
        <w:t>、</w:t>
      </w:r>
      <w:r>
        <w:rPr>
          <w:rFonts w:hint="eastAsia" w:ascii="宋体" w:hAnsi="宋体" w:eastAsia="宋体"/>
          <w:color w:val="333333"/>
          <w:sz w:val="28"/>
          <w:szCs w:val="28"/>
          <w:shd w:val="clear" w:color="auto" w:fill="FFFFFF"/>
        </w:rPr>
        <w:t>公务用车运行维护费3.50万元</w:t>
      </w:r>
      <w:r>
        <w:rPr>
          <w:rFonts w:hint="eastAsia" w:ascii="宋体" w:hAnsi="宋体" w:eastAsia="宋体"/>
          <w:color w:val="333333"/>
          <w:sz w:val="28"/>
          <w:szCs w:val="28"/>
          <w:shd w:val="clear" w:color="auto" w:fill="FFFFFF"/>
          <w:lang w:eastAsia="zh-CN"/>
        </w:rPr>
        <w:t>、</w:t>
      </w:r>
      <w:r>
        <w:rPr>
          <w:rFonts w:hint="eastAsia" w:ascii="宋体" w:hAnsi="宋体" w:eastAsia="宋体"/>
          <w:color w:val="333333"/>
          <w:sz w:val="28"/>
          <w:szCs w:val="28"/>
          <w:shd w:val="clear" w:color="auto" w:fill="FFFFFF"/>
        </w:rPr>
        <w:t>其他交通费用</w:t>
      </w:r>
      <w:r>
        <w:rPr>
          <w:rFonts w:hint="eastAsia" w:ascii="宋体" w:hAnsi="宋体" w:eastAsia="宋体"/>
          <w:color w:val="333333"/>
          <w:sz w:val="28"/>
          <w:szCs w:val="28"/>
          <w:shd w:val="clear" w:color="auto" w:fill="FFFFFF"/>
          <w:lang w:val="en-US" w:eastAsia="zh-CN"/>
        </w:rPr>
        <w:t>11.78</w:t>
      </w:r>
      <w:r>
        <w:rPr>
          <w:rFonts w:hint="eastAsia" w:ascii="宋体" w:hAnsi="宋体" w:eastAsia="宋体"/>
          <w:color w:val="333333"/>
          <w:sz w:val="28"/>
          <w:szCs w:val="28"/>
          <w:shd w:val="clear" w:color="auto" w:fill="FFFFFF"/>
        </w:rPr>
        <w:t>万元</w:t>
      </w:r>
      <w:r>
        <w:rPr>
          <w:rFonts w:hint="eastAsia" w:ascii="宋体" w:hAnsi="宋体" w:eastAsia="宋体"/>
          <w:color w:val="333333"/>
          <w:sz w:val="28"/>
          <w:szCs w:val="28"/>
          <w:shd w:val="clear" w:color="auto" w:fill="FFFFFF"/>
          <w:lang w:eastAsia="zh-CN"/>
        </w:rPr>
        <w:t>、</w:t>
      </w:r>
      <w:r>
        <w:rPr>
          <w:rFonts w:ascii="宋体" w:hAnsi="宋体" w:eastAsia="宋体" w:cs="宋体"/>
          <w:sz w:val="24"/>
          <w:szCs w:val="24"/>
        </w:rPr>
        <w:t>其他商品和服务支出</w:t>
      </w:r>
      <w:r>
        <w:rPr>
          <w:rFonts w:hint="eastAsia" w:ascii="宋体" w:hAnsi="宋体" w:eastAsia="宋体"/>
          <w:color w:val="333333"/>
          <w:sz w:val="28"/>
          <w:szCs w:val="28"/>
          <w:shd w:val="clear" w:color="auto" w:fill="FFFFFF"/>
          <w:lang w:val="en-US" w:eastAsia="zh-CN"/>
        </w:rPr>
        <w:t>5.89</w:t>
      </w:r>
      <w:r>
        <w:rPr>
          <w:rFonts w:hint="eastAsia" w:ascii="宋体" w:hAnsi="宋体" w:eastAsia="宋体"/>
          <w:color w:val="333333"/>
          <w:sz w:val="28"/>
          <w:szCs w:val="28"/>
          <w:shd w:val="clear" w:color="auto" w:fill="FFFFFF"/>
        </w:rPr>
        <w:t>万元</w:t>
      </w:r>
      <w:r>
        <w:rPr>
          <w:rFonts w:hint="eastAsia" w:ascii="宋体" w:hAnsi="宋体" w:eastAsia="宋体"/>
          <w:color w:val="333333"/>
          <w:sz w:val="28"/>
          <w:szCs w:val="28"/>
          <w:shd w:val="clear" w:color="auto" w:fill="FFFFFF"/>
          <w:lang w:eastAsia="zh-CN"/>
        </w:rPr>
        <w:t>。增长</w:t>
      </w:r>
      <w:r>
        <w:rPr>
          <w:rFonts w:hint="eastAsia" w:ascii="宋体" w:hAnsi="宋体" w:eastAsia="宋体"/>
          <w:color w:val="333333"/>
          <w:sz w:val="28"/>
          <w:szCs w:val="28"/>
          <w:shd w:val="clear" w:color="auto" w:fill="FFFFFF"/>
        </w:rPr>
        <w:t>主要原因是</w:t>
      </w:r>
      <w:r>
        <w:rPr>
          <w:rFonts w:hint="eastAsia" w:ascii="宋体" w:hAnsi="宋体" w:eastAsia="宋体"/>
          <w:color w:val="333333"/>
          <w:sz w:val="28"/>
          <w:szCs w:val="28"/>
          <w:shd w:val="clear" w:color="auto" w:fill="FFFFFF"/>
          <w:lang w:eastAsia="zh-CN"/>
        </w:rPr>
        <w:t>有新增人员调入，在职人员增加，</w:t>
      </w:r>
      <w:r>
        <w:rPr>
          <w:rFonts w:hint="eastAsia" w:ascii="宋体" w:hAnsi="宋体" w:eastAsia="宋体"/>
          <w:color w:val="333333"/>
          <w:sz w:val="28"/>
          <w:szCs w:val="28"/>
          <w:shd w:val="clear" w:color="auto" w:fill="FFFFFF"/>
        </w:rPr>
        <w:t>机关运行经费</w:t>
      </w:r>
      <w:r>
        <w:rPr>
          <w:rFonts w:hint="eastAsia" w:ascii="宋体" w:hAnsi="宋体" w:eastAsia="宋体"/>
          <w:color w:val="333333"/>
          <w:sz w:val="28"/>
          <w:szCs w:val="28"/>
          <w:shd w:val="clear" w:color="auto" w:fill="FFFFFF"/>
          <w:lang w:eastAsia="zh-CN"/>
        </w:rPr>
        <w:t>增加</w:t>
      </w:r>
      <w:r>
        <w:rPr>
          <w:rFonts w:hint="eastAsia" w:ascii="宋体" w:hAnsi="宋体" w:eastAsia="宋体"/>
          <w:color w:val="333333"/>
          <w:sz w:val="28"/>
          <w:szCs w:val="28"/>
          <w:shd w:val="clear" w:color="auto" w:fill="FFFFFF"/>
          <w:lang w:val="en-US" w:eastAsia="zh-CN"/>
        </w:rPr>
        <w:t xml:space="preserve"> </w:t>
      </w:r>
      <w:r>
        <w:rPr>
          <w:rFonts w:hint="eastAsia" w:ascii="宋体" w:hAnsi="宋体" w:eastAsia="宋体"/>
          <w:color w:val="333333"/>
          <w:sz w:val="28"/>
          <w:szCs w:val="28"/>
          <w:shd w:val="clear" w:color="auto" w:fill="FFFFFF"/>
        </w:rPr>
        <w:t>。</w:t>
      </w:r>
    </w:p>
    <w:p w14:paraId="3B3DDFD1">
      <w:pPr>
        <w:widowControl/>
        <w:shd w:val="clear" w:color="auto" w:fill="FFFFFF"/>
        <w:spacing w:line="360" w:lineRule="auto"/>
        <w:jc w:val="left"/>
        <w:rPr>
          <w:rFonts w:ascii="宋体" w:hAnsi="宋体" w:eastAsia="宋体"/>
          <w:color w:val="333333"/>
          <w:sz w:val="28"/>
          <w:szCs w:val="28"/>
          <w:shd w:val="clear" w:color="auto" w:fill="FFFFFF"/>
        </w:rPr>
      </w:pPr>
      <w:r>
        <w:rPr>
          <w:rFonts w:hint="eastAsia" w:ascii="宋体" w:hAnsi="宋体" w:eastAsia="宋体"/>
          <w:color w:val="333333"/>
          <w:sz w:val="28"/>
          <w:szCs w:val="28"/>
          <w:shd w:val="clear" w:color="auto" w:fill="FFFFFF"/>
        </w:rPr>
        <w:t>三、一般公共预算“三公”经费及增减变化情况</w:t>
      </w:r>
    </w:p>
    <w:p w14:paraId="75D2FFD1">
      <w:pPr>
        <w:widowControl/>
        <w:shd w:val="clear" w:color="auto" w:fill="FFFFFF"/>
        <w:spacing w:line="360" w:lineRule="auto"/>
        <w:ind w:firstLine="560" w:firstLineChars="200"/>
        <w:jc w:val="left"/>
        <w:rPr>
          <w:rFonts w:ascii="宋体" w:hAnsi="宋体" w:eastAsia="宋体"/>
          <w:color w:val="333333"/>
          <w:sz w:val="28"/>
          <w:szCs w:val="28"/>
          <w:shd w:val="clear" w:color="auto" w:fill="FFFFFF"/>
        </w:rPr>
      </w:pPr>
      <w:r>
        <w:rPr>
          <w:rFonts w:hint="eastAsia" w:ascii="宋体" w:hAnsi="宋体" w:eastAsia="宋体"/>
          <w:color w:val="333333"/>
          <w:sz w:val="28"/>
          <w:szCs w:val="28"/>
          <w:shd w:val="clear" w:color="auto" w:fill="FFFFFF"/>
          <w:lang w:eastAsia="zh-CN"/>
        </w:rPr>
        <w:t>2026</w:t>
      </w:r>
      <w:r>
        <w:rPr>
          <w:rFonts w:hint="eastAsia" w:ascii="宋体" w:hAnsi="宋体" w:eastAsia="宋体"/>
          <w:color w:val="333333"/>
          <w:sz w:val="28"/>
          <w:szCs w:val="28"/>
          <w:shd w:val="clear" w:color="auto" w:fill="FFFFFF"/>
        </w:rPr>
        <w:t>年“三公”经费预算</w:t>
      </w:r>
      <w:r>
        <w:rPr>
          <w:rFonts w:hint="eastAsia" w:ascii="宋体" w:hAnsi="宋体" w:eastAsia="宋体"/>
          <w:color w:val="333333"/>
          <w:sz w:val="28"/>
          <w:szCs w:val="28"/>
          <w:shd w:val="clear" w:color="auto" w:fill="FFFFFF"/>
          <w:lang w:val="en-US" w:eastAsia="zh-CN"/>
        </w:rPr>
        <w:t>3.82</w:t>
      </w:r>
      <w:r>
        <w:rPr>
          <w:rFonts w:hint="eastAsia" w:ascii="宋体" w:hAnsi="宋体" w:eastAsia="宋体"/>
          <w:color w:val="333333"/>
          <w:sz w:val="28"/>
          <w:szCs w:val="28"/>
          <w:shd w:val="clear" w:color="auto" w:fill="FFFFFF"/>
        </w:rPr>
        <w:t>万元，较上年预算</w:t>
      </w:r>
      <w:r>
        <w:rPr>
          <w:rFonts w:hint="eastAsia" w:ascii="宋体" w:hAnsi="宋体" w:eastAsia="宋体"/>
          <w:color w:val="333333"/>
          <w:sz w:val="28"/>
          <w:szCs w:val="28"/>
          <w:shd w:val="clear" w:color="auto" w:fill="FFFFFF"/>
          <w:lang w:eastAsia="zh-CN"/>
        </w:rPr>
        <w:t>增加</w:t>
      </w:r>
      <w:r>
        <w:rPr>
          <w:rFonts w:hint="eastAsia" w:ascii="宋体" w:hAnsi="宋体" w:eastAsia="宋体"/>
          <w:color w:val="333333"/>
          <w:sz w:val="28"/>
          <w:szCs w:val="28"/>
          <w:shd w:val="clear" w:color="auto" w:fill="FFFFFF"/>
          <w:lang w:val="en-US" w:eastAsia="zh-CN"/>
        </w:rPr>
        <w:t>0.02</w:t>
      </w:r>
      <w:r>
        <w:rPr>
          <w:rFonts w:hint="eastAsia" w:ascii="宋体" w:hAnsi="宋体" w:eastAsia="宋体"/>
          <w:color w:val="333333"/>
          <w:sz w:val="28"/>
          <w:szCs w:val="28"/>
          <w:shd w:val="clear" w:color="auto" w:fill="FFFFFF"/>
        </w:rPr>
        <w:t>万元，</w:t>
      </w:r>
      <w:r>
        <w:rPr>
          <w:rFonts w:hint="eastAsia" w:ascii="宋体" w:hAnsi="宋体" w:eastAsia="宋体"/>
          <w:color w:val="333333"/>
          <w:sz w:val="28"/>
          <w:szCs w:val="28"/>
          <w:shd w:val="clear" w:color="auto" w:fill="FFFFFF"/>
          <w:lang w:eastAsia="zh-CN"/>
        </w:rPr>
        <w:t>增长</w:t>
      </w:r>
      <w:r>
        <w:rPr>
          <w:rFonts w:hint="eastAsia" w:ascii="宋体" w:hAnsi="宋体" w:eastAsia="宋体"/>
          <w:color w:val="333333"/>
          <w:sz w:val="28"/>
          <w:szCs w:val="28"/>
          <w:shd w:val="clear" w:color="auto" w:fill="FFFFFF"/>
          <w:lang w:val="en-US" w:eastAsia="zh-CN"/>
        </w:rPr>
        <w:t>0.52</w:t>
      </w:r>
      <w:r>
        <w:rPr>
          <w:rFonts w:hint="eastAsia" w:ascii="宋体" w:hAnsi="宋体" w:eastAsia="宋体"/>
          <w:color w:val="333333"/>
          <w:sz w:val="28"/>
          <w:szCs w:val="28"/>
          <w:shd w:val="clear" w:color="auto" w:fill="FFFFFF"/>
        </w:rPr>
        <w:t>%，其中：公务接待费</w:t>
      </w:r>
      <w:r>
        <w:rPr>
          <w:rFonts w:hint="eastAsia" w:ascii="宋体" w:hAnsi="宋体" w:eastAsia="宋体"/>
          <w:color w:val="333333"/>
          <w:sz w:val="28"/>
          <w:szCs w:val="28"/>
          <w:shd w:val="clear" w:color="auto" w:fill="FFFFFF"/>
          <w:lang w:val="en-US" w:eastAsia="zh-CN"/>
        </w:rPr>
        <w:t>0.32</w:t>
      </w:r>
      <w:r>
        <w:rPr>
          <w:rFonts w:hint="eastAsia" w:ascii="宋体" w:hAnsi="宋体" w:eastAsia="宋体"/>
          <w:color w:val="333333"/>
          <w:sz w:val="28"/>
          <w:szCs w:val="28"/>
          <w:shd w:val="clear" w:color="auto" w:fill="FFFFFF"/>
        </w:rPr>
        <w:t>万元，较上年</w:t>
      </w:r>
      <w:r>
        <w:rPr>
          <w:rFonts w:hint="eastAsia" w:ascii="宋体" w:hAnsi="宋体" w:eastAsia="宋体"/>
          <w:color w:val="333333"/>
          <w:sz w:val="28"/>
          <w:szCs w:val="28"/>
          <w:shd w:val="clear" w:color="auto" w:fill="FFFFFF"/>
          <w:lang w:eastAsia="zh-CN"/>
        </w:rPr>
        <w:t>增加</w:t>
      </w:r>
      <w:r>
        <w:rPr>
          <w:rFonts w:hint="eastAsia" w:ascii="宋体" w:hAnsi="宋体" w:eastAsia="宋体"/>
          <w:color w:val="333333"/>
          <w:sz w:val="28"/>
          <w:szCs w:val="28"/>
          <w:shd w:val="clear" w:color="auto" w:fill="FFFFFF"/>
        </w:rPr>
        <w:t xml:space="preserve"> </w:t>
      </w:r>
      <w:r>
        <w:rPr>
          <w:rFonts w:hint="eastAsia" w:ascii="宋体" w:hAnsi="宋体" w:eastAsia="宋体"/>
          <w:color w:val="333333"/>
          <w:sz w:val="28"/>
          <w:szCs w:val="28"/>
          <w:shd w:val="clear" w:color="auto" w:fill="FFFFFF"/>
          <w:lang w:val="en-US" w:eastAsia="zh-CN"/>
        </w:rPr>
        <w:t>0.02</w:t>
      </w:r>
      <w:r>
        <w:rPr>
          <w:rFonts w:hint="eastAsia" w:ascii="宋体" w:hAnsi="宋体" w:eastAsia="宋体"/>
          <w:color w:val="333333"/>
          <w:sz w:val="28"/>
          <w:szCs w:val="28"/>
          <w:shd w:val="clear" w:color="auto" w:fill="FFFFFF"/>
        </w:rPr>
        <w:t>万元，</w:t>
      </w:r>
      <w:r>
        <w:rPr>
          <w:rFonts w:hint="eastAsia" w:ascii="宋体" w:hAnsi="宋体" w:eastAsia="宋体"/>
          <w:color w:val="333333"/>
          <w:sz w:val="28"/>
          <w:szCs w:val="28"/>
          <w:shd w:val="clear" w:color="auto" w:fill="FFFFFF"/>
          <w:lang w:eastAsia="zh-CN"/>
        </w:rPr>
        <w:t>增长</w:t>
      </w:r>
      <w:r>
        <w:rPr>
          <w:rFonts w:hint="eastAsia" w:ascii="宋体" w:hAnsi="宋体" w:eastAsia="宋体"/>
          <w:color w:val="333333"/>
          <w:sz w:val="28"/>
          <w:szCs w:val="28"/>
          <w:shd w:val="clear" w:color="auto" w:fill="FFFFFF"/>
          <w:lang w:val="en-US" w:eastAsia="zh-CN"/>
        </w:rPr>
        <w:t>6.67</w:t>
      </w:r>
      <w:r>
        <w:rPr>
          <w:rFonts w:hint="eastAsia" w:ascii="宋体" w:hAnsi="宋体" w:eastAsia="宋体"/>
          <w:color w:val="333333"/>
          <w:sz w:val="28"/>
          <w:szCs w:val="28"/>
          <w:shd w:val="clear" w:color="auto" w:fill="FFFFFF"/>
        </w:rPr>
        <w:t>%，原因为</w:t>
      </w:r>
      <w:r>
        <w:rPr>
          <w:rFonts w:hint="eastAsia" w:ascii="宋体" w:hAnsi="宋体" w:eastAsia="宋体"/>
          <w:color w:val="333333"/>
          <w:sz w:val="28"/>
          <w:szCs w:val="28"/>
          <w:shd w:val="clear" w:color="auto" w:fill="FFFFFF"/>
          <w:lang w:eastAsia="zh-CN"/>
        </w:rPr>
        <w:t>有新增人员调入，在职人员增加，</w:t>
      </w:r>
      <w:r>
        <w:rPr>
          <w:rFonts w:hint="eastAsia" w:ascii="宋体" w:hAnsi="宋体" w:eastAsia="宋体"/>
          <w:color w:val="333333"/>
          <w:sz w:val="28"/>
          <w:szCs w:val="28"/>
          <w:shd w:val="clear" w:color="auto" w:fill="FFFFFF"/>
        </w:rPr>
        <w:t>“三公”经费</w:t>
      </w:r>
      <w:r>
        <w:rPr>
          <w:rFonts w:hint="eastAsia" w:ascii="宋体" w:hAnsi="宋体" w:eastAsia="宋体"/>
          <w:color w:val="333333"/>
          <w:sz w:val="28"/>
          <w:szCs w:val="28"/>
          <w:shd w:val="clear" w:color="auto" w:fill="FFFFFF"/>
          <w:lang w:eastAsia="zh-CN"/>
        </w:rPr>
        <w:t>预算支出相应增加</w:t>
      </w:r>
      <w:r>
        <w:rPr>
          <w:rFonts w:hint="eastAsia" w:ascii="宋体" w:hAnsi="宋体" w:eastAsia="宋体"/>
          <w:color w:val="333333"/>
          <w:sz w:val="28"/>
          <w:szCs w:val="28"/>
          <w:shd w:val="clear" w:color="auto" w:fill="FFFFFF"/>
        </w:rPr>
        <w:t xml:space="preserve">；公车运行维护费 </w:t>
      </w:r>
      <w:r>
        <w:rPr>
          <w:rFonts w:hint="eastAsia" w:ascii="宋体" w:hAnsi="宋体" w:eastAsia="宋体"/>
          <w:color w:val="333333"/>
          <w:sz w:val="28"/>
          <w:szCs w:val="28"/>
          <w:shd w:val="clear" w:color="auto" w:fill="FFFFFF"/>
          <w:lang w:val="en-US" w:eastAsia="zh-CN"/>
        </w:rPr>
        <w:t>3.5</w:t>
      </w:r>
      <w:r>
        <w:rPr>
          <w:rFonts w:hint="eastAsia" w:ascii="宋体" w:hAnsi="宋体" w:eastAsia="宋体"/>
          <w:color w:val="333333"/>
          <w:sz w:val="28"/>
          <w:szCs w:val="28"/>
          <w:shd w:val="clear" w:color="auto" w:fill="FFFFFF"/>
        </w:rPr>
        <w:t>万元，较上年</w:t>
      </w:r>
      <w:r>
        <w:rPr>
          <w:rFonts w:hint="eastAsia" w:ascii="宋体" w:hAnsi="宋体" w:eastAsia="宋体"/>
          <w:color w:val="333333"/>
          <w:sz w:val="28"/>
          <w:szCs w:val="28"/>
          <w:shd w:val="clear" w:color="auto" w:fill="FFFFFF"/>
          <w:lang w:eastAsia="zh-CN"/>
        </w:rPr>
        <w:t>无变化</w:t>
      </w:r>
      <w:r>
        <w:rPr>
          <w:rFonts w:hint="eastAsia" w:ascii="宋体" w:hAnsi="宋体" w:eastAsia="宋体"/>
          <w:color w:val="333333"/>
          <w:sz w:val="28"/>
          <w:szCs w:val="28"/>
          <w:shd w:val="clear" w:color="auto" w:fill="FFFFFF"/>
        </w:rPr>
        <w:t>。</w:t>
      </w:r>
    </w:p>
    <w:p w14:paraId="5577EACC">
      <w:pPr>
        <w:widowControl/>
        <w:shd w:val="clear" w:color="auto" w:fill="FFFFFF"/>
        <w:spacing w:line="360" w:lineRule="auto"/>
        <w:jc w:val="left"/>
        <w:rPr>
          <w:rFonts w:ascii="宋体" w:hAnsi="宋体" w:eastAsia="宋体"/>
          <w:color w:val="333333"/>
          <w:sz w:val="28"/>
          <w:szCs w:val="28"/>
          <w:shd w:val="clear" w:color="auto" w:fill="FFFFFF"/>
        </w:rPr>
      </w:pPr>
      <w:r>
        <w:rPr>
          <w:rFonts w:hint="eastAsia" w:ascii="宋体" w:hAnsi="宋体" w:eastAsia="宋体"/>
          <w:color w:val="333333"/>
          <w:sz w:val="28"/>
          <w:szCs w:val="28"/>
          <w:shd w:val="clear" w:color="auto" w:fill="FFFFFF"/>
        </w:rPr>
        <w:t>四、政府采购预算安排情况</w:t>
      </w:r>
    </w:p>
    <w:p w14:paraId="1A0F6AD4">
      <w:pPr>
        <w:widowControl/>
        <w:shd w:val="clear" w:color="auto" w:fill="FFFFFF"/>
        <w:spacing w:line="360" w:lineRule="auto"/>
        <w:ind w:firstLine="560" w:firstLineChars="200"/>
        <w:jc w:val="left"/>
        <w:rPr>
          <w:rFonts w:hint="eastAsia" w:ascii="宋体" w:hAnsi="宋体" w:eastAsia="宋体"/>
          <w:color w:val="333333"/>
          <w:sz w:val="28"/>
          <w:szCs w:val="28"/>
          <w:shd w:val="clear" w:color="auto" w:fill="FFFFFF"/>
          <w:lang w:val="en-US" w:eastAsia="zh-CN"/>
        </w:rPr>
      </w:pPr>
      <w:r>
        <w:rPr>
          <w:rFonts w:hint="eastAsia" w:ascii="宋体" w:hAnsi="宋体" w:eastAsia="宋体"/>
          <w:color w:val="333333"/>
          <w:sz w:val="28"/>
          <w:szCs w:val="28"/>
          <w:shd w:val="clear" w:color="auto" w:fill="FFFFFF"/>
          <w:lang w:eastAsia="zh-CN"/>
        </w:rPr>
        <w:t>202</w:t>
      </w:r>
      <w:r>
        <w:rPr>
          <w:rFonts w:hint="eastAsia" w:ascii="宋体" w:hAnsi="宋体" w:eastAsia="宋体"/>
          <w:color w:val="333333"/>
          <w:sz w:val="28"/>
          <w:szCs w:val="28"/>
          <w:shd w:val="clear" w:color="auto" w:fill="FFFFFF"/>
          <w:lang w:val="en-US" w:eastAsia="zh-CN"/>
        </w:rPr>
        <w:t>6</w:t>
      </w:r>
      <w:r>
        <w:rPr>
          <w:rFonts w:hint="eastAsia" w:ascii="宋体" w:hAnsi="宋体" w:eastAsia="宋体"/>
          <w:color w:val="333333"/>
          <w:sz w:val="28"/>
          <w:szCs w:val="28"/>
          <w:shd w:val="clear" w:color="auto" w:fill="FFFFFF"/>
        </w:rPr>
        <w:t>年政府采购预算</w:t>
      </w:r>
      <w:r>
        <w:rPr>
          <w:rFonts w:hint="eastAsia" w:ascii="宋体" w:hAnsi="宋体" w:eastAsia="宋体"/>
          <w:color w:val="333333"/>
          <w:sz w:val="28"/>
          <w:szCs w:val="28"/>
          <w:shd w:val="clear" w:color="auto" w:fill="FFFFFF"/>
          <w:lang w:val="en-US" w:eastAsia="zh-CN"/>
        </w:rPr>
        <w:t>47.80</w:t>
      </w:r>
      <w:r>
        <w:rPr>
          <w:rFonts w:hint="eastAsia" w:ascii="宋体" w:hAnsi="宋体" w:eastAsia="宋体"/>
          <w:color w:val="333333"/>
          <w:sz w:val="28"/>
          <w:szCs w:val="28"/>
          <w:shd w:val="clear" w:color="auto" w:fill="FFFFFF"/>
        </w:rPr>
        <w:t>万元，较上年</w:t>
      </w:r>
      <w:r>
        <w:rPr>
          <w:rFonts w:hint="eastAsia" w:ascii="宋体" w:hAnsi="宋体" w:eastAsia="宋体"/>
          <w:color w:val="333333"/>
          <w:sz w:val="28"/>
          <w:szCs w:val="28"/>
          <w:shd w:val="clear" w:color="auto" w:fill="FFFFFF"/>
          <w:lang w:eastAsia="zh-CN"/>
        </w:rPr>
        <w:t>无变化</w:t>
      </w:r>
      <w:r>
        <w:rPr>
          <w:rFonts w:hint="eastAsia" w:ascii="宋体" w:hAnsi="宋体" w:eastAsia="宋体"/>
          <w:color w:val="333333"/>
          <w:sz w:val="28"/>
          <w:szCs w:val="28"/>
          <w:shd w:val="clear" w:color="auto" w:fill="FFFFFF"/>
        </w:rPr>
        <w:t>。具体包括：</w:t>
      </w:r>
      <w:r>
        <w:rPr>
          <w:rFonts w:hint="eastAsia" w:ascii="宋体" w:hAnsi="宋体" w:eastAsia="宋体"/>
          <w:color w:val="333333"/>
          <w:sz w:val="28"/>
          <w:szCs w:val="28"/>
          <w:shd w:val="clear" w:color="auto" w:fill="FFFFFF"/>
          <w:lang w:val="en-US" w:eastAsia="zh-CN"/>
        </w:rPr>
        <w:t>网络安全等级保护测评47.80万元，为保障我单位的网络安全和加强信息系统安全建设和监管。</w:t>
      </w:r>
    </w:p>
    <w:p w14:paraId="08DB8EBD">
      <w:pPr>
        <w:widowControl/>
        <w:shd w:val="clear" w:color="auto" w:fill="FFFFFF"/>
        <w:spacing w:line="360" w:lineRule="auto"/>
        <w:ind w:firstLine="560" w:firstLineChars="200"/>
        <w:jc w:val="left"/>
        <w:rPr>
          <w:rFonts w:hint="default" w:ascii="宋体" w:hAnsi="宋体" w:eastAsia="宋体"/>
          <w:color w:val="333333"/>
          <w:sz w:val="28"/>
          <w:szCs w:val="28"/>
          <w:shd w:val="clear" w:color="auto" w:fill="FFFFFF"/>
          <w:lang w:val="en-US" w:eastAsia="zh-CN"/>
        </w:rPr>
      </w:pPr>
    </w:p>
    <w:p w14:paraId="5D1B2DC0">
      <w:pPr>
        <w:widowControl/>
        <w:shd w:val="clear" w:color="auto" w:fill="FFFFFF"/>
        <w:spacing w:line="360" w:lineRule="auto"/>
        <w:jc w:val="left"/>
        <w:rPr>
          <w:rFonts w:ascii="宋体" w:hAnsi="宋体" w:eastAsia="宋体"/>
          <w:color w:val="333333"/>
          <w:sz w:val="28"/>
          <w:szCs w:val="28"/>
          <w:shd w:val="clear" w:color="auto" w:fill="FFFFFF"/>
        </w:rPr>
      </w:pPr>
      <w:r>
        <w:rPr>
          <w:rFonts w:hint="eastAsia" w:ascii="宋体" w:hAnsi="宋体" w:eastAsia="宋体"/>
          <w:color w:val="333333"/>
          <w:sz w:val="28"/>
          <w:szCs w:val="28"/>
          <w:shd w:val="clear" w:color="auto" w:fill="FFFFFF"/>
        </w:rPr>
        <w:t>五、国有资产占用情况</w:t>
      </w:r>
    </w:p>
    <w:p w14:paraId="76513D8E">
      <w:pPr>
        <w:widowControl/>
        <w:shd w:val="clear" w:color="auto" w:fill="FFFFFF"/>
        <w:spacing w:line="360" w:lineRule="auto"/>
        <w:ind w:firstLine="560" w:firstLineChars="200"/>
        <w:jc w:val="left"/>
        <w:rPr>
          <w:rFonts w:hint="eastAsia" w:ascii="宋体" w:hAnsi="宋体" w:eastAsia="宋体"/>
          <w:color w:val="333333"/>
          <w:sz w:val="28"/>
          <w:szCs w:val="28"/>
          <w:shd w:val="clear" w:color="auto" w:fill="FFFFFF"/>
        </w:rPr>
      </w:pPr>
      <w:r>
        <w:rPr>
          <w:rFonts w:hint="eastAsia" w:ascii="宋体" w:hAnsi="宋体" w:eastAsia="宋体"/>
          <w:color w:val="333333"/>
          <w:sz w:val="28"/>
          <w:szCs w:val="28"/>
          <w:shd w:val="clear" w:color="auto" w:fill="FFFFFF"/>
        </w:rPr>
        <w:t xml:space="preserve">截至上年底，本部门占有使用国有资产 </w:t>
      </w:r>
      <w:r>
        <w:rPr>
          <w:rFonts w:hint="eastAsia" w:ascii="宋体" w:hAnsi="宋体" w:eastAsia="宋体"/>
          <w:color w:val="333333"/>
          <w:sz w:val="28"/>
          <w:szCs w:val="28"/>
          <w:highlight w:val="none"/>
          <w:shd w:val="clear" w:color="auto" w:fill="FFFFFF"/>
          <w:lang w:val="en-US" w:eastAsia="zh-CN"/>
        </w:rPr>
        <w:t>5503.67</w:t>
      </w:r>
      <w:r>
        <w:rPr>
          <w:rFonts w:hint="eastAsia" w:ascii="宋体" w:hAnsi="宋体" w:eastAsia="宋体"/>
          <w:color w:val="333333"/>
          <w:sz w:val="28"/>
          <w:szCs w:val="28"/>
          <w:shd w:val="clear" w:color="auto" w:fill="FFFFFF"/>
        </w:rPr>
        <w:t>万元，主要资产为：</w:t>
      </w:r>
      <w:r>
        <w:rPr>
          <w:rFonts w:hint="eastAsia" w:ascii="宋体" w:hAnsi="宋体" w:eastAsia="宋体"/>
          <w:sz w:val="28"/>
          <w:szCs w:val="28"/>
        </w:rPr>
        <w:t>土地</w:t>
      </w:r>
      <w:r>
        <w:rPr>
          <w:rFonts w:hint="eastAsia" w:ascii="宋体" w:hAnsi="宋体" w:eastAsia="宋体"/>
          <w:sz w:val="28"/>
          <w:szCs w:val="28"/>
          <w:lang w:val="en-US" w:eastAsia="zh-CN"/>
        </w:rPr>
        <w:t>29800</w:t>
      </w:r>
      <w:r>
        <w:rPr>
          <w:rFonts w:hint="eastAsia" w:ascii="宋体" w:hAnsi="宋体" w:eastAsia="宋体"/>
          <w:sz w:val="28"/>
          <w:szCs w:val="28"/>
        </w:rPr>
        <w:t>平方米，房屋</w:t>
      </w:r>
      <w:r>
        <w:rPr>
          <w:rFonts w:hint="eastAsia" w:ascii="宋体" w:hAnsi="宋体" w:eastAsia="宋体"/>
          <w:color w:val="333333"/>
          <w:sz w:val="28"/>
          <w:szCs w:val="28"/>
          <w:shd w:val="clear" w:color="auto" w:fill="FFFFFF"/>
        </w:rPr>
        <w:t>32764.76</w:t>
      </w:r>
      <w:r>
        <w:rPr>
          <w:rFonts w:hint="eastAsia" w:ascii="宋体" w:hAnsi="宋体" w:eastAsia="宋体"/>
          <w:sz w:val="28"/>
          <w:szCs w:val="28"/>
        </w:rPr>
        <w:t>平方米</w:t>
      </w:r>
      <w:r>
        <w:rPr>
          <w:rFonts w:hint="eastAsia" w:ascii="宋体" w:hAnsi="宋体" w:eastAsia="宋体"/>
          <w:color w:val="333333"/>
          <w:sz w:val="28"/>
          <w:szCs w:val="28"/>
          <w:shd w:val="clear" w:color="auto" w:fill="FFFFFF"/>
        </w:rPr>
        <w:t>，一般公务用车</w:t>
      </w:r>
      <w:r>
        <w:rPr>
          <w:rFonts w:hint="eastAsia" w:ascii="宋体" w:hAnsi="宋体" w:eastAsia="宋体"/>
          <w:color w:val="333333"/>
          <w:sz w:val="28"/>
          <w:szCs w:val="28"/>
          <w:shd w:val="clear" w:color="auto" w:fill="FFFFFF"/>
          <w:lang w:val="en-US" w:eastAsia="zh-CN"/>
        </w:rPr>
        <w:t>1</w:t>
      </w:r>
      <w:r>
        <w:rPr>
          <w:rFonts w:hint="eastAsia" w:ascii="宋体" w:hAnsi="宋体" w:eastAsia="宋体"/>
          <w:color w:val="333333"/>
          <w:sz w:val="28"/>
          <w:szCs w:val="28"/>
          <w:shd w:val="clear" w:color="auto" w:fill="FFFFFF"/>
        </w:rPr>
        <w:t>辆</w:t>
      </w:r>
      <w:r>
        <w:rPr>
          <w:rFonts w:hint="eastAsia" w:ascii="宋体" w:hAnsi="宋体" w:eastAsia="宋体"/>
          <w:color w:val="333333"/>
          <w:sz w:val="28"/>
          <w:szCs w:val="28"/>
          <w:shd w:val="clear" w:color="auto" w:fill="FFFFFF"/>
          <w:lang w:eastAsia="zh-CN"/>
        </w:rPr>
        <w:t>，业务用车</w:t>
      </w:r>
      <w:r>
        <w:rPr>
          <w:rFonts w:hint="eastAsia" w:ascii="宋体" w:hAnsi="宋体" w:eastAsia="宋体"/>
          <w:color w:val="333333"/>
          <w:sz w:val="28"/>
          <w:szCs w:val="28"/>
          <w:shd w:val="clear" w:color="auto" w:fill="FFFFFF"/>
          <w:lang w:val="en-US" w:eastAsia="zh-CN"/>
        </w:rPr>
        <w:t>2辆，</w:t>
      </w:r>
      <w:r>
        <w:rPr>
          <w:rFonts w:hint="eastAsia" w:ascii="宋体" w:hAnsi="宋体" w:eastAsia="宋体"/>
          <w:color w:val="333333"/>
          <w:sz w:val="28"/>
          <w:szCs w:val="28"/>
          <w:shd w:val="clear" w:color="auto" w:fill="FFFFFF"/>
        </w:rPr>
        <w:t>单位价值10</w:t>
      </w:r>
      <w:r>
        <w:rPr>
          <w:rFonts w:hint="eastAsia" w:ascii="宋体" w:hAnsi="宋体" w:eastAsia="宋体"/>
          <w:color w:val="333333"/>
          <w:sz w:val="28"/>
          <w:szCs w:val="28"/>
          <w:shd w:val="clear" w:color="auto" w:fill="FFFFFF"/>
          <w:lang w:val="en-US" w:eastAsia="zh-CN"/>
        </w:rPr>
        <w:t xml:space="preserve"> </w:t>
      </w:r>
      <w:r>
        <w:rPr>
          <w:rFonts w:hint="eastAsia" w:ascii="宋体" w:hAnsi="宋体" w:eastAsia="宋体"/>
          <w:color w:val="333333"/>
          <w:sz w:val="28"/>
          <w:szCs w:val="28"/>
          <w:shd w:val="clear" w:color="auto" w:fill="FFFFFF"/>
        </w:rPr>
        <w:t xml:space="preserve">万元(含)以上通用设备 </w:t>
      </w:r>
      <w:r>
        <w:rPr>
          <w:rFonts w:hint="eastAsia" w:ascii="宋体" w:hAnsi="宋体" w:eastAsia="宋体"/>
          <w:color w:val="333333"/>
          <w:sz w:val="28"/>
          <w:szCs w:val="28"/>
          <w:shd w:val="clear" w:color="auto" w:fill="FFFFFF"/>
          <w:lang w:val="en-US" w:eastAsia="zh-CN"/>
        </w:rPr>
        <w:t>0</w:t>
      </w:r>
      <w:r>
        <w:rPr>
          <w:rFonts w:hint="eastAsia" w:ascii="宋体" w:hAnsi="宋体" w:eastAsia="宋体"/>
          <w:color w:val="333333"/>
          <w:sz w:val="28"/>
          <w:szCs w:val="28"/>
          <w:shd w:val="clear" w:color="auto" w:fill="FFFFFF"/>
        </w:rPr>
        <w:t>台(套)。</w:t>
      </w:r>
    </w:p>
    <w:p w14:paraId="2DAB8868">
      <w:pPr>
        <w:widowControl/>
        <w:shd w:val="clear" w:color="auto" w:fill="FFFFFF"/>
        <w:spacing w:line="360" w:lineRule="auto"/>
        <w:ind w:firstLine="560" w:firstLineChars="200"/>
        <w:jc w:val="left"/>
        <w:rPr>
          <w:rFonts w:hint="eastAsia" w:ascii="宋体" w:hAnsi="宋体" w:eastAsia="宋体"/>
          <w:color w:val="333333"/>
          <w:sz w:val="28"/>
          <w:szCs w:val="28"/>
          <w:shd w:val="clear" w:color="auto" w:fill="FFFFFF"/>
        </w:rPr>
      </w:pPr>
    </w:p>
    <w:p w14:paraId="1D4DFD05">
      <w:pPr>
        <w:widowControl/>
        <w:numPr>
          <w:ilvl w:val="0"/>
          <w:numId w:val="3"/>
        </w:numPr>
        <w:shd w:val="clear" w:color="auto" w:fill="FFFFFF"/>
        <w:spacing w:line="360" w:lineRule="auto"/>
        <w:jc w:val="left"/>
        <w:rPr>
          <w:rFonts w:hint="eastAsia" w:ascii="宋体" w:hAnsi="宋体" w:eastAsia="宋体"/>
          <w:color w:val="333333"/>
          <w:sz w:val="28"/>
          <w:szCs w:val="28"/>
          <w:shd w:val="clear" w:color="auto" w:fill="FFFFFF"/>
        </w:rPr>
      </w:pPr>
      <w:r>
        <w:rPr>
          <w:rFonts w:hint="eastAsia" w:ascii="宋体" w:hAnsi="宋体" w:eastAsia="宋体"/>
          <w:color w:val="333333"/>
          <w:sz w:val="28"/>
          <w:szCs w:val="28"/>
          <w:shd w:val="clear" w:color="auto" w:fill="FFFFFF"/>
        </w:rPr>
        <w:t>重点项目预算的绩效目标</w:t>
      </w:r>
    </w:p>
    <w:tbl>
      <w:tblPr>
        <w:tblStyle w:val="6"/>
        <w:tblpPr w:leftFromText="180" w:rightFromText="180" w:vertAnchor="text" w:horzAnchor="page" w:tblpX="1240" w:tblpY="1433"/>
        <w:tblOverlap w:val="never"/>
        <w:tblW w:w="945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63"/>
        <w:gridCol w:w="616"/>
        <w:gridCol w:w="935"/>
        <w:gridCol w:w="1501"/>
        <w:gridCol w:w="1712"/>
        <w:gridCol w:w="1455"/>
        <w:gridCol w:w="1317"/>
        <w:gridCol w:w="1451"/>
      </w:tblGrid>
      <w:tr w14:paraId="7B163F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450" w:type="dxa"/>
            <w:gridSpan w:val="8"/>
            <w:tcBorders>
              <w:top w:val="nil"/>
              <w:left w:val="nil"/>
              <w:bottom w:val="nil"/>
              <w:right w:val="nil"/>
            </w:tcBorders>
            <w:shd w:val="clear" w:color="auto" w:fill="auto"/>
            <w:vAlign w:val="center"/>
          </w:tcPr>
          <w:p w14:paraId="3AC1E30C">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36"/>
                <w:szCs w:val="36"/>
                <w:u w:val="none"/>
              </w:rPr>
            </w:pPr>
            <w:r>
              <w:rPr>
                <w:rFonts w:hint="eastAsia" w:ascii="方正小标宋简体" w:hAnsi="方正小标宋简体" w:eastAsia="方正小标宋简体" w:cs="方正小标宋简体"/>
                <w:i w:val="0"/>
                <w:iCs w:val="0"/>
                <w:color w:val="000000"/>
                <w:kern w:val="0"/>
                <w:sz w:val="36"/>
                <w:szCs w:val="36"/>
                <w:u w:val="none"/>
                <w:lang w:val="en-US" w:eastAsia="zh-CN" w:bidi="ar"/>
              </w:rPr>
              <w:t>重点项目绩效目标</w:t>
            </w:r>
          </w:p>
        </w:tc>
      </w:tr>
      <w:tr w14:paraId="310B12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450" w:type="dxa"/>
            <w:gridSpan w:val="8"/>
            <w:tcBorders>
              <w:top w:val="nil"/>
              <w:left w:val="nil"/>
              <w:bottom w:val="nil"/>
              <w:right w:val="nil"/>
            </w:tcBorders>
            <w:shd w:val="clear" w:color="auto" w:fill="auto"/>
            <w:vAlign w:val="center"/>
          </w:tcPr>
          <w:p w14:paraId="23867E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（2026年度）</w:t>
            </w:r>
          </w:p>
        </w:tc>
      </w:tr>
      <w:tr w14:paraId="4CF458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20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CBC4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项目名称</w:t>
            </w:r>
          </w:p>
        </w:tc>
        <w:tc>
          <w:tcPr>
            <w:tcW w:w="32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39F9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老旧小区物业全覆盖</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5BE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负责人及电话</w:t>
            </w:r>
          </w:p>
        </w:tc>
        <w:tc>
          <w:tcPr>
            <w:tcW w:w="27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8112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彭文韬</w:t>
            </w:r>
          </w:p>
        </w:tc>
      </w:tr>
      <w:tr w14:paraId="1EAA9D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20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53D8F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主管部门</w:t>
            </w:r>
          </w:p>
        </w:tc>
        <w:tc>
          <w:tcPr>
            <w:tcW w:w="32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80E5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天门市住房保障服务中心</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11E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实施单位</w:t>
            </w:r>
          </w:p>
        </w:tc>
        <w:tc>
          <w:tcPr>
            <w:tcW w:w="27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8B08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天门市住房保障服务中心</w:t>
            </w:r>
          </w:p>
        </w:tc>
      </w:tr>
      <w:tr w14:paraId="18DB2F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2014"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5E5C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预算执行情况（万元）  （20分）</w:t>
            </w: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37027">
            <w:pPr>
              <w:rPr>
                <w:rFonts w:hint="eastAsia" w:ascii="宋体" w:hAnsi="宋体" w:eastAsia="宋体" w:cs="宋体"/>
                <w:i w:val="0"/>
                <w:iCs w:val="0"/>
                <w:color w:val="000000"/>
                <w:sz w:val="20"/>
                <w:szCs w:val="20"/>
                <w:u w:val="none"/>
              </w:rPr>
            </w:pP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3E3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全年预算数 </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992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到位资金数</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4EC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执行率 </w:t>
            </w:r>
          </w:p>
        </w:tc>
        <w:tc>
          <w:tcPr>
            <w:tcW w:w="1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4B9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得分</w:t>
            </w:r>
          </w:p>
        </w:tc>
      </w:tr>
      <w:tr w14:paraId="235A3D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201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A49189">
            <w:pPr>
              <w:jc w:val="center"/>
              <w:rPr>
                <w:rFonts w:hint="eastAsia" w:ascii="宋体" w:hAnsi="宋体" w:eastAsia="宋体" w:cs="宋体"/>
                <w:i w:val="0"/>
                <w:iCs w:val="0"/>
                <w:color w:val="000000"/>
                <w:sz w:val="20"/>
                <w:szCs w:val="20"/>
                <w:u w:val="none"/>
              </w:rPr>
            </w:pP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87E2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年度资金额：</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030E9">
            <w:pPr>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rPr>
              <w:t>274.58</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D9360">
            <w:pPr>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rPr>
              <w:t>274.58</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CB805">
            <w:pPr>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100.00%</w:t>
            </w:r>
          </w:p>
        </w:tc>
        <w:tc>
          <w:tcPr>
            <w:tcW w:w="14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3702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r>
      <w:tr w14:paraId="496FF8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201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6F28D5">
            <w:pPr>
              <w:jc w:val="center"/>
              <w:rPr>
                <w:rFonts w:hint="eastAsia" w:ascii="宋体" w:hAnsi="宋体" w:eastAsia="宋体" w:cs="宋体"/>
                <w:i w:val="0"/>
                <w:iCs w:val="0"/>
                <w:color w:val="000000"/>
                <w:sz w:val="20"/>
                <w:szCs w:val="20"/>
                <w:u w:val="none"/>
              </w:rPr>
            </w:pP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DF5E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其中：中央助</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0D872">
            <w:pPr>
              <w:jc w:val="center"/>
              <w:rPr>
                <w:rFonts w:hint="eastAsia" w:ascii="宋体" w:hAnsi="宋体" w:eastAsia="宋体" w:cs="宋体"/>
                <w:i w:val="0"/>
                <w:iCs w:val="0"/>
                <w:color w:val="000000"/>
                <w:sz w:val="20"/>
                <w:szCs w:val="20"/>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9DCB2">
            <w:pPr>
              <w:jc w:val="center"/>
              <w:rPr>
                <w:rFonts w:hint="eastAsia" w:ascii="宋体" w:hAnsi="宋体" w:eastAsia="宋体" w:cs="宋体"/>
                <w:i w:val="0"/>
                <w:iCs w:val="0"/>
                <w:color w:val="000000"/>
                <w:sz w:val="20"/>
                <w:szCs w:val="20"/>
                <w:u w:val="none"/>
              </w:rPr>
            </w:pP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761BE">
            <w:pPr>
              <w:jc w:val="center"/>
              <w:rPr>
                <w:rFonts w:hint="eastAsia" w:ascii="宋体" w:hAnsi="宋体" w:eastAsia="宋体" w:cs="宋体"/>
                <w:i w:val="0"/>
                <w:iCs w:val="0"/>
                <w:color w:val="000000"/>
                <w:sz w:val="20"/>
                <w:szCs w:val="20"/>
                <w:u w:val="none"/>
              </w:rPr>
            </w:pPr>
          </w:p>
        </w:tc>
        <w:tc>
          <w:tcPr>
            <w:tcW w:w="14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CF7961">
            <w:pPr>
              <w:jc w:val="center"/>
              <w:rPr>
                <w:rFonts w:hint="eastAsia" w:ascii="宋体" w:hAnsi="宋体" w:eastAsia="宋体" w:cs="宋体"/>
                <w:i w:val="0"/>
                <w:iCs w:val="0"/>
                <w:color w:val="000000"/>
                <w:sz w:val="20"/>
                <w:szCs w:val="20"/>
                <w:u w:val="none"/>
              </w:rPr>
            </w:pPr>
          </w:p>
        </w:tc>
      </w:tr>
      <w:tr w14:paraId="0ED7F2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201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B2904C">
            <w:pPr>
              <w:jc w:val="center"/>
              <w:rPr>
                <w:rFonts w:hint="eastAsia" w:ascii="宋体" w:hAnsi="宋体" w:eastAsia="宋体" w:cs="宋体"/>
                <w:i w:val="0"/>
                <w:iCs w:val="0"/>
                <w:color w:val="000000"/>
                <w:sz w:val="20"/>
                <w:szCs w:val="20"/>
                <w:u w:val="none"/>
              </w:rPr>
            </w:pP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6D8F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地方资金</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48C0C">
            <w:pPr>
              <w:jc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274.58</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F0492">
            <w:pPr>
              <w:jc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274.58</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C2D7D">
            <w:pPr>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100.00%</w:t>
            </w:r>
          </w:p>
        </w:tc>
        <w:tc>
          <w:tcPr>
            <w:tcW w:w="14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A81E6A">
            <w:pPr>
              <w:jc w:val="center"/>
              <w:rPr>
                <w:rFonts w:hint="eastAsia" w:ascii="宋体" w:hAnsi="宋体" w:eastAsia="宋体" w:cs="宋体"/>
                <w:i w:val="0"/>
                <w:iCs w:val="0"/>
                <w:color w:val="000000"/>
                <w:sz w:val="20"/>
                <w:szCs w:val="20"/>
                <w:u w:val="none"/>
              </w:rPr>
            </w:pPr>
          </w:p>
        </w:tc>
      </w:tr>
      <w:tr w14:paraId="3C9913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201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A97CDE">
            <w:pPr>
              <w:jc w:val="center"/>
              <w:rPr>
                <w:rFonts w:hint="eastAsia" w:ascii="宋体" w:hAnsi="宋体" w:eastAsia="宋体" w:cs="宋体"/>
                <w:i w:val="0"/>
                <w:iCs w:val="0"/>
                <w:color w:val="000000"/>
                <w:sz w:val="20"/>
                <w:szCs w:val="20"/>
                <w:u w:val="none"/>
              </w:rPr>
            </w:pP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88A2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其他资金</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4CEB1">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 xml:space="preserve">      </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2F3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709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4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B53C4A">
            <w:pPr>
              <w:jc w:val="center"/>
              <w:rPr>
                <w:rFonts w:hint="eastAsia" w:ascii="宋体" w:hAnsi="宋体" w:eastAsia="宋体" w:cs="宋体"/>
                <w:i w:val="0"/>
                <w:iCs w:val="0"/>
                <w:color w:val="000000"/>
                <w:sz w:val="20"/>
                <w:szCs w:val="20"/>
                <w:u w:val="none"/>
              </w:rPr>
            </w:pPr>
          </w:p>
        </w:tc>
      </w:tr>
      <w:tr w14:paraId="77FA0E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39" w:hRule="atLeast"/>
        </w:trPr>
        <w:tc>
          <w:tcPr>
            <w:tcW w:w="4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CA89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标</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EF72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一级指标</w:t>
            </w: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BA0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二级指标</w:t>
            </w:r>
          </w:p>
        </w:tc>
        <w:tc>
          <w:tcPr>
            <w:tcW w:w="32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29EA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三级指标</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052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年度指标值</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D79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全年完成值</w:t>
            </w:r>
          </w:p>
        </w:tc>
        <w:tc>
          <w:tcPr>
            <w:tcW w:w="1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22C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得分</w:t>
            </w:r>
          </w:p>
        </w:tc>
      </w:tr>
      <w:tr w14:paraId="34A913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89DF5B">
            <w:pPr>
              <w:jc w:val="center"/>
              <w:rPr>
                <w:rFonts w:hint="eastAsia" w:ascii="宋体" w:hAnsi="宋体" w:eastAsia="宋体" w:cs="宋体"/>
                <w:i w:val="0"/>
                <w:iCs w:val="0"/>
                <w:color w:val="000000"/>
                <w:sz w:val="20"/>
                <w:szCs w:val="20"/>
                <w:u w:val="none"/>
              </w:rPr>
            </w:pPr>
          </w:p>
        </w:tc>
        <w:tc>
          <w:tcPr>
            <w:tcW w:w="616" w:type="dxa"/>
            <w:vMerge w:val="restart"/>
            <w:tcBorders>
              <w:top w:val="single" w:color="000000" w:sz="4" w:space="0"/>
              <w:left w:val="single" w:color="000000" w:sz="4" w:space="0"/>
              <w:bottom w:val="nil"/>
              <w:right w:val="single" w:color="000000" w:sz="4" w:space="0"/>
            </w:tcBorders>
            <w:shd w:val="clear" w:color="auto" w:fill="auto"/>
            <w:vAlign w:val="center"/>
          </w:tcPr>
          <w:p w14:paraId="5B2EF2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标（40分）</w:t>
            </w:r>
          </w:p>
        </w:tc>
        <w:tc>
          <w:tcPr>
            <w:tcW w:w="9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B9D0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数量指标（30分）</w:t>
            </w:r>
          </w:p>
        </w:tc>
        <w:tc>
          <w:tcPr>
            <w:tcW w:w="32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73A330">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eastAsia="zh-CN"/>
              </w:rPr>
            </w:pPr>
            <w:r>
              <w:rPr>
                <w:rFonts w:hint="eastAsia" w:ascii="宋体" w:hAnsi="宋体" w:eastAsia="宋体" w:cs="宋体"/>
                <w:i w:val="0"/>
                <w:iCs w:val="0"/>
                <w:color w:val="000000"/>
                <w:sz w:val="20"/>
                <w:szCs w:val="20"/>
                <w:u w:val="none"/>
                <w:lang w:eastAsia="zh-CN"/>
              </w:rPr>
              <w:t>覆盖老旧小区数量</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F65C5">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121个</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9E947">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100%</w:t>
            </w:r>
          </w:p>
        </w:tc>
        <w:tc>
          <w:tcPr>
            <w:tcW w:w="14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137B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w:t>
            </w:r>
          </w:p>
        </w:tc>
      </w:tr>
      <w:tr w14:paraId="4828CD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A337BB">
            <w:pPr>
              <w:jc w:val="center"/>
              <w:rPr>
                <w:rFonts w:hint="eastAsia" w:ascii="宋体" w:hAnsi="宋体" w:eastAsia="宋体" w:cs="宋体"/>
                <w:i w:val="0"/>
                <w:iCs w:val="0"/>
                <w:color w:val="000000"/>
                <w:sz w:val="20"/>
                <w:szCs w:val="20"/>
                <w:u w:val="none"/>
              </w:rPr>
            </w:pPr>
          </w:p>
        </w:tc>
        <w:tc>
          <w:tcPr>
            <w:tcW w:w="616" w:type="dxa"/>
            <w:vMerge w:val="continue"/>
            <w:tcBorders>
              <w:top w:val="single" w:color="000000" w:sz="4" w:space="0"/>
              <w:left w:val="single" w:color="000000" w:sz="4" w:space="0"/>
              <w:bottom w:val="nil"/>
              <w:right w:val="single" w:color="000000" w:sz="4" w:space="0"/>
            </w:tcBorders>
            <w:shd w:val="clear" w:color="auto" w:fill="auto"/>
            <w:vAlign w:val="center"/>
          </w:tcPr>
          <w:p w14:paraId="4E72B1F8">
            <w:pPr>
              <w:jc w:val="center"/>
              <w:rPr>
                <w:rFonts w:hint="eastAsia" w:ascii="宋体" w:hAnsi="宋体" w:eastAsia="宋体" w:cs="宋体"/>
                <w:i w:val="0"/>
                <w:iCs w:val="0"/>
                <w:color w:val="000000"/>
                <w:sz w:val="20"/>
                <w:szCs w:val="20"/>
                <w:u w:val="none"/>
              </w:rPr>
            </w:pPr>
          </w:p>
        </w:tc>
        <w:tc>
          <w:tcPr>
            <w:tcW w:w="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35F6C9">
            <w:pPr>
              <w:jc w:val="center"/>
              <w:rPr>
                <w:rFonts w:hint="eastAsia" w:ascii="宋体" w:hAnsi="宋体" w:eastAsia="宋体" w:cs="宋体"/>
                <w:i w:val="0"/>
                <w:iCs w:val="0"/>
                <w:color w:val="000000"/>
                <w:sz w:val="20"/>
                <w:szCs w:val="20"/>
                <w:u w:val="none"/>
              </w:rPr>
            </w:pPr>
          </w:p>
        </w:tc>
        <w:tc>
          <w:tcPr>
            <w:tcW w:w="32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FD00AB">
            <w:pPr>
              <w:jc w:val="center"/>
              <w:rPr>
                <w:rFonts w:hint="eastAsia" w:ascii="宋体" w:hAnsi="宋体" w:eastAsia="宋体" w:cs="宋体"/>
                <w:i w:val="0"/>
                <w:iCs w:val="0"/>
                <w:color w:val="000000"/>
                <w:sz w:val="20"/>
                <w:szCs w:val="20"/>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0E079">
            <w:pPr>
              <w:rPr>
                <w:rFonts w:hint="eastAsia" w:ascii="宋体" w:hAnsi="宋体" w:eastAsia="宋体" w:cs="宋体"/>
                <w:i w:val="0"/>
                <w:iCs w:val="0"/>
                <w:color w:val="000000"/>
                <w:sz w:val="20"/>
                <w:szCs w:val="20"/>
                <w:u w:val="none"/>
              </w:rPr>
            </w:pP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6D3A1">
            <w:pPr>
              <w:rPr>
                <w:rFonts w:hint="eastAsia" w:ascii="宋体" w:hAnsi="宋体" w:eastAsia="宋体" w:cs="宋体"/>
                <w:i w:val="0"/>
                <w:iCs w:val="0"/>
                <w:color w:val="000000"/>
                <w:sz w:val="20"/>
                <w:szCs w:val="20"/>
                <w:u w:val="none"/>
              </w:rPr>
            </w:pPr>
          </w:p>
        </w:tc>
        <w:tc>
          <w:tcPr>
            <w:tcW w:w="14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CEB70B">
            <w:pPr>
              <w:jc w:val="center"/>
              <w:rPr>
                <w:rFonts w:hint="eastAsia" w:ascii="宋体" w:hAnsi="宋体" w:eastAsia="宋体" w:cs="宋体"/>
                <w:i w:val="0"/>
                <w:iCs w:val="0"/>
                <w:color w:val="000000"/>
                <w:sz w:val="20"/>
                <w:szCs w:val="20"/>
                <w:u w:val="none"/>
              </w:rPr>
            </w:pPr>
          </w:p>
        </w:tc>
      </w:tr>
      <w:tr w14:paraId="23881C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46BBE0">
            <w:pPr>
              <w:jc w:val="center"/>
              <w:rPr>
                <w:rFonts w:hint="eastAsia" w:ascii="宋体" w:hAnsi="宋体" w:eastAsia="宋体" w:cs="宋体"/>
                <w:i w:val="0"/>
                <w:iCs w:val="0"/>
                <w:color w:val="000000"/>
                <w:sz w:val="20"/>
                <w:szCs w:val="20"/>
                <w:u w:val="none"/>
              </w:rPr>
            </w:pPr>
          </w:p>
        </w:tc>
        <w:tc>
          <w:tcPr>
            <w:tcW w:w="616" w:type="dxa"/>
            <w:vMerge w:val="continue"/>
            <w:tcBorders>
              <w:top w:val="single" w:color="000000" w:sz="4" w:space="0"/>
              <w:left w:val="single" w:color="000000" w:sz="4" w:space="0"/>
              <w:bottom w:val="nil"/>
              <w:right w:val="single" w:color="000000" w:sz="4" w:space="0"/>
            </w:tcBorders>
            <w:shd w:val="clear" w:color="auto" w:fill="auto"/>
            <w:vAlign w:val="center"/>
          </w:tcPr>
          <w:p w14:paraId="49921E13">
            <w:pPr>
              <w:jc w:val="center"/>
              <w:rPr>
                <w:rFonts w:hint="eastAsia" w:ascii="宋体" w:hAnsi="宋体" w:eastAsia="宋体" w:cs="宋体"/>
                <w:i w:val="0"/>
                <w:iCs w:val="0"/>
                <w:color w:val="000000"/>
                <w:sz w:val="20"/>
                <w:szCs w:val="20"/>
                <w:u w:val="none"/>
              </w:rPr>
            </w:pPr>
          </w:p>
        </w:tc>
        <w:tc>
          <w:tcPr>
            <w:tcW w:w="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747197">
            <w:pPr>
              <w:jc w:val="center"/>
              <w:rPr>
                <w:rFonts w:hint="eastAsia" w:ascii="宋体" w:hAnsi="宋体" w:eastAsia="宋体" w:cs="宋体"/>
                <w:i w:val="0"/>
                <w:iCs w:val="0"/>
                <w:color w:val="000000"/>
                <w:sz w:val="20"/>
                <w:szCs w:val="20"/>
                <w:u w:val="none"/>
              </w:rPr>
            </w:pPr>
          </w:p>
        </w:tc>
        <w:tc>
          <w:tcPr>
            <w:tcW w:w="32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857539">
            <w:pPr>
              <w:jc w:val="center"/>
              <w:rPr>
                <w:rFonts w:hint="eastAsia" w:ascii="宋体" w:hAnsi="宋体" w:eastAsia="宋体" w:cs="宋体"/>
                <w:i w:val="0"/>
                <w:iCs w:val="0"/>
                <w:color w:val="000000"/>
                <w:sz w:val="20"/>
                <w:szCs w:val="20"/>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CBB8B">
            <w:pPr>
              <w:rPr>
                <w:rFonts w:hint="eastAsia" w:ascii="宋体" w:hAnsi="宋体" w:eastAsia="宋体" w:cs="宋体"/>
                <w:i w:val="0"/>
                <w:iCs w:val="0"/>
                <w:color w:val="000000"/>
                <w:sz w:val="20"/>
                <w:szCs w:val="20"/>
                <w:u w:val="none"/>
              </w:rPr>
            </w:pP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71A3D">
            <w:pPr>
              <w:rPr>
                <w:rFonts w:hint="eastAsia" w:ascii="宋体" w:hAnsi="宋体" w:eastAsia="宋体" w:cs="宋体"/>
                <w:i w:val="0"/>
                <w:iCs w:val="0"/>
                <w:color w:val="000000"/>
                <w:sz w:val="20"/>
                <w:szCs w:val="20"/>
                <w:u w:val="none"/>
              </w:rPr>
            </w:pPr>
          </w:p>
        </w:tc>
        <w:tc>
          <w:tcPr>
            <w:tcW w:w="14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658BA1">
            <w:pPr>
              <w:jc w:val="center"/>
              <w:rPr>
                <w:rFonts w:hint="eastAsia" w:ascii="宋体" w:hAnsi="宋体" w:eastAsia="宋体" w:cs="宋体"/>
                <w:i w:val="0"/>
                <w:iCs w:val="0"/>
                <w:color w:val="000000"/>
                <w:sz w:val="20"/>
                <w:szCs w:val="20"/>
                <w:u w:val="none"/>
              </w:rPr>
            </w:pPr>
          </w:p>
        </w:tc>
      </w:tr>
      <w:tr w14:paraId="53BCEA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4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255DBE">
            <w:pPr>
              <w:jc w:val="center"/>
              <w:rPr>
                <w:rFonts w:hint="eastAsia" w:ascii="宋体" w:hAnsi="宋体" w:eastAsia="宋体" w:cs="宋体"/>
                <w:i w:val="0"/>
                <w:iCs w:val="0"/>
                <w:color w:val="000000"/>
                <w:sz w:val="20"/>
                <w:szCs w:val="20"/>
                <w:u w:val="none"/>
              </w:rPr>
            </w:pPr>
          </w:p>
        </w:tc>
        <w:tc>
          <w:tcPr>
            <w:tcW w:w="616" w:type="dxa"/>
            <w:vMerge w:val="continue"/>
            <w:tcBorders>
              <w:top w:val="single" w:color="000000" w:sz="4" w:space="0"/>
              <w:left w:val="single" w:color="000000" w:sz="4" w:space="0"/>
              <w:bottom w:val="nil"/>
              <w:right w:val="single" w:color="000000" w:sz="4" w:space="0"/>
            </w:tcBorders>
            <w:shd w:val="clear" w:color="auto" w:fill="auto"/>
            <w:vAlign w:val="center"/>
          </w:tcPr>
          <w:p w14:paraId="27256ACF">
            <w:pPr>
              <w:jc w:val="center"/>
              <w:rPr>
                <w:rFonts w:hint="eastAsia" w:ascii="宋体" w:hAnsi="宋体" w:eastAsia="宋体" w:cs="宋体"/>
                <w:i w:val="0"/>
                <w:iCs w:val="0"/>
                <w:color w:val="000000"/>
                <w:sz w:val="20"/>
                <w:szCs w:val="20"/>
                <w:u w:val="none"/>
              </w:rPr>
            </w:pPr>
          </w:p>
        </w:tc>
        <w:tc>
          <w:tcPr>
            <w:tcW w:w="935" w:type="dxa"/>
            <w:tcBorders>
              <w:top w:val="single" w:color="000000" w:sz="4" w:space="0"/>
              <w:left w:val="single" w:color="000000" w:sz="4" w:space="0"/>
              <w:bottom w:val="nil"/>
              <w:right w:val="single" w:color="000000" w:sz="4" w:space="0"/>
            </w:tcBorders>
            <w:shd w:val="clear" w:color="auto" w:fill="auto"/>
            <w:vAlign w:val="center"/>
          </w:tcPr>
          <w:p w14:paraId="14E540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质量指标（5分）</w:t>
            </w:r>
          </w:p>
        </w:tc>
        <w:tc>
          <w:tcPr>
            <w:tcW w:w="32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C32F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物业管理验收合格率</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8802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≥96%</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33AD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c>
          <w:tcPr>
            <w:tcW w:w="1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195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r>
      <w:tr w14:paraId="21E6D6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4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356E8A">
            <w:pPr>
              <w:jc w:val="center"/>
              <w:rPr>
                <w:rFonts w:hint="eastAsia" w:ascii="宋体" w:hAnsi="宋体" w:eastAsia="宋体" w:cs="宋体"/>
                <w:i w:val="0"/>
                <w:iCs w:val="0"/>
                <w:color w:val="000000"/>
                <w:sz w:val="20"/>
                <w:szCs w:val="20"/>
                <w:u w:val="none"/>
              </w:rPr>
            </w:pPr>
          </w:p>
        </w:tc>
        <w:tc>
          <w:tcPr>
            <w:tcW w:w="616" w:type="dxa"/>
            <w:vMerge w:val="continue"/>
            <w:tcBorders>
              <w:top w:val="single" w:color="000000" w:sz="4" w:space="0"/>
              <w:left w:val="single" w:color="000000" w:sz="4" w:space="0"/>
              <w:bottom w:val="nil"/>
              <w:right w:val="single" w:color="000000" w:sz="4" w:space="0"/>
            </w:tcBorders>
            <w:shd w:val="clear" w:color="auto" w:fill="auto"/>
            <w:vAlign w:val="center"/>
          </w:tcPr>
          <w:p w14:paraId="6635FEDE">
            <w:pPr>
              <w:jc w:val="center"/>
              <w:rPr>
                <w:rFonts w:hint="eastAsia" w:ascii="宋体" w:hAnsi="宋体" w:eastAsia="宋体" w:cs="宋体"/>
                <w:i w:val="0"/>
                <w:iCs w:val="0"/>
                <w:color w:val="000000"/>
                <w:sz w:val="20"/>
                <w:szCs w:val="20"/>
                <w:u w:val="none"/>
              </w:rPr>
            </w:pPr>
          </w:p>
        </w:tc>
        <w:tc>
          <w:tcPr>
            <w:tcW w:w="935" w:type="dxa"/>
            <w:tcBorders>
              <w:top w:val="single" w:color="000000" w:sz="4" w:space="0"/>
              <w:left w:val="single" w:color="000000" w:sz="4" w:space="0"/>
              <w:bottom w:val="nil"/>
              <w:right w:val="single" w:color="000000" w:sz="4" w:space="0"/>
            </w:tcBorders>
            <w:shd w:val="clear" w:color="auto" w:fill="auto"/>
            <w:vAlign w:val="center"/>
          </w:tcPr>
          <w:p w14:paraId="1E0465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时效指标（3分）</w:t>
            </w:r>
          </w:p>
        </w:tc>
        <w:tc>
          <w:tcPr>
            <w:tcW w:w="32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3DAA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项目完成率</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BE8B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362A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97%</w:t>
            </w:r>
          </w:p>
        </w:tc>
        <w:tc>
          <w:tcPr>
            <w:tcW w:w="1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F77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r>
      <w:tr w14:paraId="141EB0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5" w:hRule="atLeast"/>
        </w:trPr>
        <w:tc>
          <w:tcPr>
            <w:tcW w:w="4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7CBBBF">
            <w:pPr>
              <w:jc w:val="center"/>
              <w:rPr>
                <w:rFonts w:hint="eastAsia" w:ascii="宋体" w:hAnsi="宋体" w:eastAsia="宋体" w:cs="宋体"/>
                <w:i w:val="0"/>
                <w:iCs w:val="0"/>
                <w:color w:val="000000"/>
                <w:sz w:val="20"/>
                <w:szCs w:val="20"/>
                <w:u w:val="none"/>
              </w:rPr>
            </w:pPr>
          </w:p>
        </w:tc>
        <w:tc>
          <w:tcPr>
            <w:tcW w:w="616" w:type="dxa"/>
            <w:vMerge w:val="continue"/>
            <w:tcBorders>
              <w:top w:val="single" w:color="000000" w:sz="4" w:space="0"/>
              <w:left w:val="single" w:color="000000" w:sz="4" w:space="0"/>
              <w:bottom w:val="nil"/>
              <w:right w:val="single" w:color="000000" w:sz="4" w:space="0"/>
            </w:tcBorders>
            <w:shd w:val="clear" w:color="auto" w:fill="auto"/>
            <w:vAlign w:val="center"/>
          </w:tcPr>
          <w:p w14:paraId="0284708E">
            <w:pPr>
              <w:jc w:val="center"/>
              <w:rPr>
                <w:rFonts w:hint="eastAsia" w:ascii="宋体" w:hAnsi="宋体" w:eastAsia="宋体" w:cs="宋体"/>
                <w:i w:val="0"/>
                <w:iCs w:val="0"/>
                <w:color w:val="000000"/>
                <w:sz w:val="20"/>
                <w:szCs w:val="20"/>
                <w:u w:val="none"/>
              </w:rPr>
            </w:pPr>
          </w:p>
        </w:tc>
        <w:tc>
          <w:tcPr>
            <w:tcW w:w="935" w:type="dxa"/>
            <w:tcBorders>
              <w:top w:val="single" w:color="000000" w:sz="4" w:space="0"/>
              <w:left w:val="single" w:color="000000" w:sz="4" w:space="0"/>
              <w:bottom w:val="nil"/>
              <w:right w:val="single" w:color="000000" w:sz="4" w:space="0"/>
            </w:tcBorders>
            <w:shd w:val="clear" w:color="auto" w:fill="auto"/>
            <w:vAlign w:val="center"/>
          </w:tcPr>
          <w:p w14:paraId="402628C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成本指标（2分）</w:t>
            </w:r>
          </w:p>
        </w:tc>
        <w:tc>
          <w:tcPr>
            <w:tcW w:w="32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4CCF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成本是否控制在批复预算内</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EA7C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D7E7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048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r>
      <w:tr w14:paraId="3DA971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C65B66">
            <w:pPr>
              <w:jc w:val="center"/>
              <w:rPr>
                <w:rFonts w:hint="eastAsia" w:ascii="宋体" w:hAnsi="宋体" w:eastAsia="宋体" w:cs="宋体"/>
                <w:i w:val="0"/>
                <w:iCs w:val="0"/>
                <w:color w:val="000000"/>
                <w:sz w:val="20"/>
                <w:szCs w:val="20"/>
                <w:u w:val="none"/>
              </w:rPr>
            </w:pPr>
          </w:p>
        </w:tc>
        <w:tc>
          <w:tcPr>
            <w:tcW w:w="6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26D6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标（40分）</w:t>
            </w:r>
          </w:p>
        </w:tc>
        <w:tc>
          <w:tcPr>
            <w:tcW w:w="9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81109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经济效益指标（10份）</w:t>
            </w:r>
          </w:p>
        </w:tc>
        <w:tc>
          <w:tcPr>
            <w:tcW w:w="32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CA4F8B">
            <w:pPr>
              <w:jc w:val="center"/>
              <w:rPr>
                <w:rFonts w:hint="eastAsia" w:ascii="宋体" w:hAnsi="宋体" w:eastAsia="宋体" w:cs="宋体"/>
                <w:i w:val="0"/>
                <w:iCs w:val="0"/>
                <w:color w:val="000000"/>
                <w:sz w:val="20"/>
                <w:szCs w:val="20"/>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7BC0D">
            <w:pPr>
              <w:rPr>
                <w:rFonts w:hint="eastAsia" w:ascii="宋体" w:hAnsi="宋体" w:eastAsia="宋体" w:cs="宋体"/>
                <w:i w:val="0"/>
                <w:iCs w:val="0"/>
                <w:color w:val="000000"/>
                <w:sz w:val="20"/>
                <w:szCs w:val="20"/>
                <w:u w:val="none"/>
              </w:rPr>
            </w:pP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9E706">
            <w:pPr>
              <w:rPr>
                <w:rFonts w:hint="eastAsia" w:ascii="宋体" w:hAnsi="宋体" w:eastAsia="宋体" w:cs="宋体"/>
                <w:i w:val="0"/>
                <w:iCs w:val="0"/>
                <w:color w:val="000000"/>
                <w:sz w:val="20"/>
                <w:szCs w:val="20"/>
                <w:u w:val="none"/>
              </w:rPr>
            </w:pPr>
          </w:p>
        </w:tc>
        <w:tc>
          <w:tcPr>
            <w:tcW w:w="14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5400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r>
      <w:tr w14:paraId="6FE818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4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153AF7">
            <w:pPr>
              <w:jc w:val="center"/>
              <w:rPr>
                <w:rFonts w:hint="eastAsia" w:ascii="宋体" w:hAnsi="宋体" w:eastAsia="宋体" w:cs="宋体"/>
                <w:i w:val="0"/>
                <w:iCs w:val="0"/>
                <w:color w:val="000000"/>
                <w:sz w:val="20"/>
                <w:szCs w:val="20"/>
                <w:u w:val="none"/>
              </w:rPr>
            </w:pPr>
          </w:p>
        </w:tc>
        <w:tc>
          <w:tcPr>
            <w:tcW w:w="6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08C645">
            <w:pPr>
              <w:jc w:val="center"/>
              <w:rPr>
                <w:rFonts w:hint="eastAsia" w:ascii="宋体" w:hAnsi="宋体" w:eastAsia="宋体" w:cs="宋体"/>
                <w:i w:val="0"/>
                <w:iCs w:val="0"/>
                <w:color w:val="000000"/>
                <w:sz w:val="20"/>
                <w:szCs w:val="20"/>
                <w:u w:val="none"/>
              </w:rPr>
            </w:pPr>
          </w:p>
        </w:tc>
        <w:tc>
          <w:tcPr>
            <w:tcW w:w="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E14DC7">
            <w:pPr>
              <w:jc w:val="center"/>
              <w:rPr>
                <w:rFonts w:hint="eastAsia" w:ascii="宋体" w:hAnsi="宋体" w:eastAsia="宋体" w:cs="宋体"/>
                <w:i w:val="0"/>
                <w:iCs w:val="0"/>
                <w:color w:val="000000"/>
                <w:sz w:val="20"/>
                <w:szCs w:val="20"/>
                <w:u w:val="none"/>
              </w:rPr>
            </w:pPr>
          </w:p>
        </w:tc>
        <w:tc>
          <w:tcPr>
            <w:tcW w:w="32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16537C">
            <w:pPr>
              <w:jc w:val="center"/>
              <w:rPr>
                <w:rFonts w:hint="eastAsia" w:ascii="宋体" w:hAnsi="宋体" w:eastAsia="宋体" w:cs="宋体"/>
                <w:i w:val="0"/>
                <w:iCs w:val="0"/>
                <w:color w:val="000000"/>
                <w:sz w:val="20"/>
                <w:szCs w:val="20"/>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D8FD7">
            <w:pPr>
              <w:rPr>
                <w:rFonts w:hint="eastAsia" w:ascii="宋体" w:hAnsi="宋体" w:eastAsia="宋体" w:cs="宋体"/>
                <w:i w:val="0"/>
                <w:iCs w:val="0"/>
                <w:color w:val="000000"/>
                <w:sz w:val="20"/>
                <w:szCs w:val="20"/>
                <w:u w:val="none"/>
              </w:rPr>
            </w:pP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15294">
            <w:pPr>
              <w:rPr>
                <w:rFonts w:hint="eastAsia" w:ascii="宋体" w:hAnsi="宋体" w:eastAsia="宋体" w:cs="宋体"/>
                <w:i w:val="0"/>
                <w:iCs w:val="0"/>
                <w:color w:val="000000"/>
                <w:sz w:val="20"/>
                <w:szCs w:val="20"/>
                <w:u w:val="none"/>
              </w:rPr>
            </w:pPr>
          </w:p>
        </w:tc>
        <w:tc>
          <w:tcPr>
            <w:tcW w:w="14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1CC042">
            <w:pPr>
              <w:jc w:val="center"/>
              <w:rPr>
                <w:rFonts w:hint="eastAsia" w:ascii="宋体" w:hAnsi="宋体" w:eastAsia="宋体" w:cs="宋体"/>
                <w:i w:val="0"/>
                <w:iCs w:val="0"/>
                <w:color w:val="000000"/>
                <w:sz w:val="20"/>
                <w:szCs w:val="20"/>
                <w:u w:val="none"/>
              </w:rPr>
            </w:pPr>
          </w:p>
        </w:tc>
      </w:tr>
      <w:tr w14:paraId="03755C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C63BB1">
            <w:pPr>
              <w:jc w:val="center"/>
              <w:rPr>
                <w:rFonts w:hint="eastAsia" w:ascii="宋体" w:hAnsi="宋体" w:eastAsia="宋体" w:cs="宋体"/>
                <w:i w:val="0"/>
                <w:iCs w:val="0"/>
                <w:color w:val="000000"/>
                <w:sz w:val="20"/>
                <w:szCs w:val="20"/>
                <w:u w:val="none"/>
              </w:rPr>
            </w:pPr>
          </w:p>
        </w:tc>
        <w:tc>
          <w:tcPr>
            <w:tcW w:w="6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FAD355">
            <w:pPr>
              <w:jc w:val="center"/>
              <w:rPr>
                <w:rFonts w:hint="eastAsia" w:ascii="宋体" w:hAnsi="宋体" w:eastAsia="宋体" w:cs="宋体"/>
                <w:i w:val="0"/>
                <w:iCs w:val="0"/>
                <w:color w:val="000000"/>
                <w:sz w:val="20"/>
                <w:szCs w:val="20"/>
                <w:u w:val="none"/>
              </w:rPr>
            </w:pPr>
          </w:p>
        </w:tc>
        <w:tc>
          <w:tcPr>
            <w:tcW w:w="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AA7B3E">
            <w:pPr>
              <w:jc w:val="center"/>
              <w:rPr>
                <w:rFonts w:hint="eastAsia" w:ascii="宋体" w:hAnsi="宋体" w:eastAsia="宋体" w:cs="宋体"/>
                <w:i w:val="0"/>
                <w:iCs w:val="0"/>
                <w:color w:val="000000"/>
                <w:sz w:val="20"/>
                <w:szCs w:val="20"/>
                <w:u w:val="none"/>
              </w:rPr>
            </w:pPr>
          </w:p>
        </w:tc>
        <w:tc>
          <w:tcPr>
            <w:tcW w:w="32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EE6447">
            <w:pPr>
              <w:jc w:val="center"/>
              <w:rPr>
                <w:rFonts w:hint="eastAsia" w:ascii="宋体" w:hAnsi="宋体" w:eastAsia="宋体" w:cs="宋体"/>
                <w:i w:val="0"/>
                <w:iCs w:val="0"/>
                <w:color w:val="000000"/>
                <w:sz w:val="20"/>
                <w:szCs w:val="20"/>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CC283">
            <w:pPr>
              <w:rPr>
                <w:rFonts w:hint="eastAsia" w:ascii="宋体" w:hAnsi="宋体" w:eastAsia="宋体" w:cs="宋体"/>
                <w:i w:val="0"/>
                <w:iCs w:val="0"/>
                <w:color w:val="000000"/>
                <w:sz w:val="20"/>
                <w:szCs w:val="20"/>
                <w:u w:val="none"/>
              </w:rPr>
            </w:pP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669B2">
            <w:pPr>
              <w:rPr>
                <w:rFonts w:hint="eastAsia" w:ascii="宋体" w:hAnsi="宋体" w:eastAsia="宋体" w:cs="宋体"/>
                <w:i w:val="0"/>
                <w:iCs w:val="0"/>
                <w:color w:val="000000"/>
                <w:sz w:val="20"/>
                <w:szCs w:val="20"/>
                <w:u w:val="none"/>
              </w:rPr>
            </w:pPr>
          </w:p>
        </w:tc>
        <w:tc>
          <w:tcPr>
            <w:tcW w:w="14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69F15A">
            <w:pPr>
              <w:jc w:val="center"/>
              <w:rPr>
                <w:rFonts w:hint="eastAsia" w:ascii="宋体" w:hAnsi="宋体" w:eastAsia="宋体" w:cs="宋体"/>
                <w:i w:val="0"/>
                <w:iCs w:val="0"/>
                <w:color w:val="000000"/>
                <w:sz w:val="20"/>
                <w:szCs w:val="20"/>
                <w:u w:val="none"/>
              </w:rPr>
            </w:pPr>
          </w:p>
        </w:tc>
      </w:tr>
      <w:tr w14:paraId="7AB3C5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4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FA5EB5">
            <w:pPr>
              <w:jc w:val="center"/>
              <w:rPr>
                <w:rFonts w:hint="eastAsia" w:ascii="宋体" w:hAnsi="宋体" w:eastAsia="宋体" w:cs="宋体"/>
                <w:i w:val="0"/>
                <w:iCs w:val="0"/>
                <w:color w:val="000000"/>
                <w:sz w:val="20"/>
                <w:szCs w:val="20"/>
                <w:u w:val="none"/>
              </w:rPr>
            </w:pPr>
          </w:p>
        </w:tc>
        <w:tc>
          <w:tcPr>
            <w:tcW w:w="6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473BC7">
            <w:pPr>
              <w:jc w:val="center"/>
              <w:rPr>
                <w:rFonts w:hint="eastAsia" w:ascii="宋体" w:hAnsi="宋体" w:eastAsia="宋体" w:cs="宋体"/>
                <w:i w:val="0"/>
                <w:iCs w:val="0"/>
                <w:color w:val="000000"/>
                <w:sz w:val="20"/>
                <w:szCs w:val="20"/>
                <w:u w:val="none"/>
              </w:rPr>
            </w:pPr>
          </w:p>
        </w:tc>
        <w:tc>
          <w:tcPr>
            <w:tcW w:w="9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80506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社会效益指标（10分）</w:t>
            </w:r>
          </w:p>
        </w:tc>
        <w:tc>
          <w:tcPr>
            <w:tcW w:w="32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6C91B2">
            <w:pPr>
              <w:keepNext w:val="0"/>
              <w:keepLines w:val="0"/>
              <w:pageBreakBefore w:val="0"/>
              <w:widowControl/>
              <w:suppressLineNumbers w:val="0"/>
              <w:kinsoku/>
              <w:wordWrap/>
              <w:overflowPunct/>
              <w:topLinePunct w:val="0"/>
              <w:autoSpaceDE/>
              <w:autoSpaceDN/>
              <w:bidi w:val="0"/>
              <w:adjustRightInd/>
              <w:snapToGrid/>
              <w:spacing w:line="46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充分保障了物业日常服务有序推进</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F57DF">
            <w:pPr>
              <w:jc w:val="left"/>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eastAsia="zh-CN"/>
              </w:rPr>
              <w:t>有效</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0CE0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增强</w:t>
            </w:r>
          </w:p>
        </w:tc>
        <w:tc>
          <w:tcPr>
            <w:tcW w:w="14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60E0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r>
      <w:tr w14:paraId="423B87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79BB30">
            <w:pPr>
              <w:jc w:val="center"/>
              <w:rPr>
                <w:rFonts w:hint="eastAsia" w:ascii="宋体" w:hAnsi="宋体" w:eastAsia="宋体" w:cs="宋体"/>
                <w:i w:val="0"/>
                <w:iCs w:val="0"/>
                <w:color w:val="000000"/>
                <w:sz w:val="20"/>
                <w:szCs w:val="20"/>
                <w:u w:val="none"/>
              </w:rPr>
            </w:pPr>
          </w:p>
        </w:tc>
        <w:tc>
          <w:tcPr>
            <w:tcW w:w="6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DCB751">
            <w:pPr>
              <w:jc w:val="center"/>
              <w:rPr>
                <w:rFonts w:hint="eastAsia" w:ascii="宋体" w:hAnsi="宋体" w:eastAsia="宋体" w:cs="宋体"/>
                <w:i w:val="0"/>
                <w:iCs w:val="0"/>
                <w:color w:val="000000"/>
                <w:sz w:val="20"/>
                <w:szCs w:val="20"/>
                <w:u w:val="none"/>
              </w:rPr>
            </w:pPr>
          </w:p>
        </w:tc>
        <w:tc>
          <w:tcPr>
            <w:tcW w:w="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680F86">
            <w:pPr>
              <w:jc w:val="center"/>
              <w:rPr>
                <w:rFonts w:hint="eastAsia" w:ascii="宋体" w:hAnsi="宋体" w:eastAsia="宋体" w:cs="宋体"/>
                <w:i w:val="0"/>
                <w:iCs w:val="0"/>
                <w:color w:val="000000"/>
                <w:sz w:val="20"/>
                <w:szCs w:val="20"/>
                <w:u w:val="none"/>
              </w:rPr>
            </w:pPr>
          </w:p>
        </w:tc>
        <w:tc>
          <w:tcPr>
            <w:tcW w:w="32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7195A4">
            <w:pPr>
              <w:keepNext w:val="0"/>
              <w:keepLines w:val="0"/>
              <w:widowControl/>
              <w:suppressLineNumbers w:val="0"/>
              <w:jc w:val="both"/>
              <w:textAlignment w:val="center"/>
              <w:rPr>
                <w:rFonts w:hint="eastAsia" w:ascii="宋体" w:hAnsi="宋体" w:eastAsia="宋体" w:cs="宋体"/>
                <w:i w:val="0"/>
                <w:iCs w:val="0"/>
                <w:color w:val="000000"/>
                <w:sz w:val="20"/>
                <w:szCs w:val="20"/>
                <w:u w:val="none"/>
                <w:lang w:eastAsia="zh-CN"/>
              </w:rPr>
            </w:pPr>
            <w:r>
              <w:rPr>
                <w:rFonts w:hint="eastAsia" w:ascii="宋体" w:hAnsi="宋体" w:eastAsia="宋体" w:cs="宋体"/>
                <w:i w:val="0"/>
                <w:iCs w:val="0"/>
                <w:color w:val="000000"/>
                <w:sz w:val="20"/>
                <w:szCs w:val="20"/>
                <w:u w:val="none"/>
                <w:lang w:eastAsia="zh-CN"/>
              </w:rPr>
              <w:t>推进我市创建全国文明城市</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2A029">
            <w:pP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1"/>
                <w:szCs w:val="21"/>
                <w:u w:val="none"/>
                <w:lang w:eastAsia="zh-CN"/>
              </w:rPr>
              <w:t>有效</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01A8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贡献</w:t>
            </w:r>
          </w:p>
        </w:tc>
        <w:tc>
          <w:tcPr>
            <w:tcW w:w="14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60F8E3">
            <w:pPr>
              <w:jc w:val="center"/>
              <w:rPr>
                <w:rFonts w:hint="eastAsia" w:ascii="宋体" w:hAnsi="宋体" w:eastAsia="宋体" w:cs="宋体"/>
                <w:i w:val="0"/>
                <w:iCs w:val="0"/>
                <w:color w:val="000000"/>
                <w:sz w:val="20"/>
                <w:szCs w:val="20"/>
                <w:u w:val="none"/>
              </w:rPr>
            </w:pPr>
          </w:p>
        </w:tc>
      </w:tr>
      <w:tr w14:paraId="37651A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4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BA5D88">
            <w:pPr>
              <w:jc w:val="center"/>
              <w:rPr>
                <w:rFonts w:hint="eastAsia" w:ascii="宋体" w:hAnsi="宋体" w:eastAsia="宋体" w:cs="宋体"/>
                <w:i w:val="0"/>
                <w:iCs w:val="0"/>
                <w:color w:val="000000"/>
                <w:sz w:val="20"/>
                <w:szCs w:val="20"/>
                <w:u w:val="none"/>
              </w:rPr>
            </w:pPr>
          </w:p>
        </w:tc>
        <w:tc>
          <w:tcPr>
            <w:tcW w:w="6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B21E93">
            <w:pPr>
              <w:jc w:val="center"/>
              <w:rPr>
                <w:rFonts w:hint="eastAsia" w:ascii="宋体" w:hAnsi="宋体" w:eastAsia="宋体" w:cs="宋体"/>
                <w:i w:val="0"/>
                <w:iCs w:val="0"/>
                <w:color w:val="000000"/>
                <w:sz w:val="20"/>
                <w:szCs w:val="20"/>
                <w:u w:val="none"/>
              </w:rPr>
            </w:pPr>
          </w:p>
        </w:tc>
        <w:tc>
          <w:tcPr>
            <w:tcW w:w="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68B31C">
            <w:pPr>
              <w:jc w:val="center"/>
              <w:rPr>
                <w:rFonts w:hint="eastAsia" w:ascii="宋体" w:hAnsi="宋体" w:eastAsia="宋体" w:cs="宋体"/>
                <w:i w:val="0"/>
                <w:iCs w:val="0"/>
                <w:color w:val="000000"/>
                <w:sz w:val="20"/>
                <w:szCs w:val="20"/>
                <w:u w:val="none"/>
              </w:rPr>
            </w:pPr>
          </w:p>
        </w:tc>
        <w:tc>
          <w:tcPr>
            <w:tcW w:w="32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7AE602">
            <w:pPr>
              <w:jc w:val="center"/>
              <w:rPr>
                <w:rFonts w:hint="eastAsia" w:ascii="宋体" w:hAnsi="宋体" w:eastAsia="宋体" w:cs="宋体"/>
                <w:i w:val="0"/>
                <w:iCs w:val="0"/>
                <w:color w:val="000000"/>
                <w:sz w:val="20"/>
                <w:szCs w:val="20"/>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031EC">
            <w:pPr>
              <w:rPr>
                <w:rFonts w:hint="eastAsia" w:ascii="宋体" w:hAnsi="宋体" w:eastAsia="宋体" w:cs="宋体"/>
                <w:i w:val="0"/>
                <w:iCs w:val="0"/>
                <w:color w:val="000000"/>
                <w:sz w:val="20"/>
                <w:szCs w:val="20"/>
                <w:u w:val="none"/>
              </w:rPr>
            </w:pP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1A9FF">
            <w:pPr>
              <w:rPr>
                <w:rFonts w:hint="eastAsia" w:ascii="宋体" w:hAnsi="宋体" w:eastAsia="宋体" w:cs="宋体"/>
                <w:i w:val="0"/>
                <w:iCs w:val="0"/>
                <w:color w:val="000000"/>
                <w:sz w:val="20"/>
                <w:szCs w:val="20"/>
                <w:u w:val="none"/>
              </w:rPr>
            </w:pPr>
          </w:p>
        </w:tc>
        <w:tc>
          <w:tcPr>
            <w:tcW w:w="14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C7D08B">
            <w:pPr>
              <w:jc w:val="center"/>
              <w:rPr>
                <w:rFonts w:hint="eastAsia" w:ascii="宋体" w:hAnsi="宋体" w:eastAsia="宋体" w:cs="宋体"/>
                <w:i w:val="0"/>
                <w:iCs w:val="0"/>
                <w:color w:val="000000"/>
                <w:sz w:val="20"/>
                <w:szCs w:val="20"/>
                <w:u w:val="none"/>
              </w:rPr>
            </w:pPr>
          </w:p>
        </w:tc>
      </w:tr>
      <w:tr w14:paraId="41412E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4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5E417A">
            <w:pPr>
              <w:jc w:val="center"/>
              <w:rPr>
                <w:rFonts w:hint="eastAsia" w:ascii="宋体" w:hAnsi="宋体" w:eastAsia="宋体" w:cs="宋体"/>
                <w:i w:val="0"/>
                <w:iCs w:val="0"/>
                <w:color w:val="000000"/>
                <w:sz w:val="20"/>
                <w:szCs w:val="20"/>
                <w:u w:val="none"/>
              </w:rPr>
            </w:pPr>
          </w:p>
        </w:tc>
        <w:tc>
          <w:tcPr>
            <w:tcW w:w="6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6721F8">
            <w:pPr>
              <w:jc w:val="center"/>
              <w:rPr>
                <w:rFonts w:hint="eastAsia" w:ascii="宋体" w:hAnsi="宋体" w:eastAsia="宋体" w:cs="宋体"/>
                <w:i w:val="0"/>
                <w:iCs w:val="0"/>
                <w:color w:val="000000"/>
                <w:sz w:val="20"/>
                <w:szCs w:val="20"/>
                <w:u w:val="none"/>
              </w:rPr>
            </w:pPr>
          </w:p>
        </w:tc>
        <w:tc>
          <w:tcPr>
            <w:tcW w:w="9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5721E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生态效益指标（10分）</w:t>
            </w:r>
          </w:p>
        </w:tc>
        <w:tc>
          <w:tcPr>
            <w:tcW w:w="32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6BC7D3">
            <w:pPr>
              <w:jc w:val="center"/>
              <w:rPr>
                <w:rFonts w:hint="eastAsia" w:ascii="宋体" w:hAnsi="宋体" w:eastAsia="宋体" w:cs="宋体"/>
                <w:i w:val="0"/>
                <w:iCs w:val="0"/>
                <w:color w:val="000000"/>
                <w:sz w:val="20"/>
                <w:szCs w:val="20"/>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E330F">
            <w:pPr>
              <w:rPr>
                <w:rFonts w:hint="eastAsia" w:ascii="宋体" w:hAnsi="宋体" w:eastAsia="宋体" w:cs="宋体"/>
                <w:i w:val="0"/>
                <w:iCs w:val="0"/>
                <w:color w:val="000000"/>
                <w:sz w:val="20"/>
                <w:szCs w:val="20"/>
                <w:u w:val="none"/>
              </w:rPr>
            </w:pP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8C035">
            <w:pPr>
              <w:rPr>
                <w:rFonts w:hint="eastAsia" w:ascii="宋体" w:hAnsi="宋体" w:eastAsia="宋体" w:cs="宋体"/>
                <w:i w:val="0"/>
                <w:iCs w:val="0"/>
                <w:color w:val="000000"/>
                <w:sz w:val="20"/>
                <w:szCs w:val="20"/>
                <w:u w:val="none"/>
              </w:rPr>
            </w:pPr>
          </w:p>
        </w:tc>
        <w:tc>
          <w:tcPr>
            <w:tcW w:w="14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264E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r>
      <w:tr w14:paraId="2A53A6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ED13EE">
            <w:pPr>
              <w:jc w:val="center"/>
              <w:rPr>
                <w:rFonts w:hint="eastAsia" w:ascii="宋体" w:hAnsi="宋体" w:eastAsia="宋体" w:cs="宋体"/>
                <w:i w:val="0"/>
                <w:iCs w:val="0"/>
                <w:color w:val="000000"/>
                <w:sz w:val="20"/>
                <w:szCs w:val="20"/>
                <w:u w:val="none"/>
              </w:rPr>
            </w:pPr>
          </w:p>
        </w:tc>
        <w:tc>
          <w:tcPr>
            <w:tcW w:w="6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144572">
            <w:pPr>
              <w:jc w:val="center"/>
              <w:rPr>
                <w:rFonts w:hint="eastAsia" w:ascii="宋体" w:hAnsi="宋体" w:eastAsia="宋体" w:cs="宋体"/>
                <w:i w:val="0"/>
                <w:iCs w:val="0"/>
                <w:color w:val="000000"/>
                <w:sz w:val="20"/>
                <w:szCs w:val="20"/>
                <w:u w:val="none"/>
              </w:rPr>
            </w:pPr>
          </w:p>
        </w:tc>
        <w:tc>
          <w:tcPr>
            <w:tcW w:w="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4BA1D0">
            <w:pPr>
              <w:jc w:val="center"/>
              <w:rPr>
                <w:rFonts w:hint="eastAsia" w:ascii="宋体" w:hAnsi="宋体" w:eastAsia="宋体" w:cs="宋体"/>
                <w:i w:val="0"/>
                <w:iCs w:val="0"/>
                <w:color w:val="000000"/>
                <w:sz w:val="20"/>
                <w:szCs w:val="20"/>
                <w:u w:val="none"/>
              </w:rPr>
            </w:pPr>
          </w:p>
        </w:tc>
        <w:tc>
          <w:tcPr>
            <w:tcW w:w="32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0C2ED5">
            <w:pPr>
              <w:jc w:val="center"/>
              <w:rPr>
                <w:rFonts w:hint="eastAsia" w:ascii="宋体" w:hAnsi="宋体" w:eastAsia="宋体" w:cs="宋体"/>
                <w:i w:val="0"/>
                <w:iCs w:val="0"/>
                <w:color w:val="000000"/>
                <w:sz w:val="20"/>
                <w:szCs w:val="20"/>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93C8D">
            <w:pPr>
              <w:rPr>
                <w:rFonts w:hint="eastAsia" w:ascii="宋体" w:hAnsi="宋体" w:eastAsia="宋体" w:cs="宋体"/>
                <w:i w:val="0"/>
                <w:iCs w:val="0"/>
                <w:color w:val="000000"/>
                <w:sz w:val="20"/>
                <w:szCs w:val="20"/>
                <w:u w:val="none"/>
              </w:rPr>
            </w:pP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8576C">
            <w:pPr>
              <w:rPr>
                <w:rFonts w:hint="eastAsia" w:ascii="宋体" w:hAnsi="宋体" w:eastAsia="宋体" w:cs="宋体"/>
                <w:i w:val="0"/>
                <w:iCs w:val="0"/>
                <w:color w:val="000000"/>
                <w:sz w:val="20"/>
                <w:szCs w:val="20"/>
                <w:u w:val="none"/>
              </w:rPr>
            </w:pPr>
          </w:p>
        </w:tc>
        <w:tc>
          <w:tcPr>
            <w:tcW w:w="14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1566A7">
            <w:pPr>
              <w:jc w:val="center"/>
              <w:rPr>
                <w:rFonts w:hint="eastAsia" w:ascii="宋体" w:hAnsi="宋体" w:eastAsia="宋体" w:cs="宋体"/>
                <w:i w:val="0"/>
                <w:iCs w:val="0"/>
                <w:color w:val="000000"/>
                <w:sz w:val="20"/>
                <w:szCs w:val="20"/>
                <w:u w:val="none"/>
              </w:rPr>
            </w:pPr>
          </w:p>
        </w:tc>
      </w:tr>
      <w:tr w14:paraId="5FE2DC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4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A42779">
            <w:pPr>
              <w:jc w:val="center"/>
              <w:rPr>
                <w:rFonts w:hint="eastAsia" w:ascii="宋体" w:hAnsi="宋体" w:eastAsia="宋体" w:cs="宋体"/>
                <w:i w:val="0"/>
                <w:iCs w:val="0"/>
                <w:color w:val="000000"/>
                <w:sz w:val="20"/>
                <w:szCs w:val="20"/>
                <w:u w:val="none"/>
              </w:rPr>
            </w:pPr>
          </w:p>
        </w:tc>
        <w:tc>
          <w:tcPr>
            <w:tcW w:w="6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03AD98">
            <w:pPr>
              <w:jc w:val="center"/>
              <w:rPr>
                <w:rFonts w:hint="eastAsia" w:ascii="宋体" w:hAnsi="宋体" w:eastAsia="宋体" w:cs="宋体"/>
                <w:i w:val="0"/>
                <w:iCs w:val="0"/>
                <w:color w:val="000000"/>
                <w:sz w:val="20"/>
                <w:szCs w:val="20"/>
                <w:u w:val="none"/>
              </w:rPr>
            </w:pPr>
          </w:p>
        </w:tc>
        <w:tc>
          <w:tcPr>
            <w:tcW w:w="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D79827">
            <w:pPr>
              <w:jc w:val="center"/>
              <w:rPr>
                <w:rFonts w:hint="eastAsia" w:ascii="宋体" w:hAnsi="宋体" w:eastAsia="宋体" w:cs="宋体"/>
                <w:i w:val="0"/>
                <w:iCs w:val="0"/>
                <w:color w:val="000000"/>
                <w:sz w:val="20"/>
                <w:szCs w:val="20"/>
                <w:u w:val="none"/>
              </w:rPr>
            </w:pPr>
          </w:p>
        </w:tc>
        <w:tc>
          <w:tcPr>
            <w:tcW w:w="32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2127D9">
            <w:pPr>
              <w:jc w:val="center"/>
              <w:rPr>
                <w:rFonts w:hint="eastAsia" w:ascii="宋体" w:hAnsi="宋体" w:eastAsia="宋体" w:cs="宋体"/>
                <w:i w:val="0"/>
                <w:iCs w:val="0"/>
                <w:color w:val="000000"/>
                <w:sz w:val="20"/>
                <w:szCs w:val="20"/>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21F23">
            <w:pPr>
              <w:rPr>
                <w:rFonts w:hint="eastAsia" w:ascii="宋体" w:hAnsi="宋体" w:eastAsia="宋体" w:cs="宋体"/>
                <w:i w:val="0"/>
                <w:iCs w:val="0"/>
                <w:color w:val="000000"/>
                <w:sz w:val="20"/>
                <w:szCs w:val="20"/>
                <w:u w:val="none"/>
              </w:rPr>
            </w:pP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3C212">
            <w:pPr>
              <w:rPr>
                <w:rFonts w:hint="eastAsia" w:ascii="宋体" w:hAnsi="宋体" w:eastAsia="宋体" w:cs="宋体"/>
                <w:i w:val="0"/>
                <w:iCs w:val="0"/>
                <w:color w:val="000000"/>
                <w:sz w:val="20"/>
                <w:szCs w:val="20"/>
                <w:u w:val="none"/>
              </w:rPr>
            </w:pPr>
          </w:p>
        </w:tc>
        <w:tc>
          <w:tcPr>
            <w:tcW w:w="14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E9A651">
            <w:pPr>
              <w:jc w:val="center"/>
              <w:rPr>
                <w:rFonts w:hint="eastAsia" w:ascii="宋体" w:hAnsi="宋体" w:eastAsia="宋体" w:cs="宋体"/>
                <w:i w:val="0"/>
                <w:iCs w:val="0"/>
                <w:color w:val="000000"/>
                <w:sz w:val="20"/>
                <w:szCs w:val="20"/>
                <w:u w:val="none"/>
              </w:rPr>
            </w:pPr>
          </w:p>
        </w:tc>
      </w:tr>
      <w:tr w14:paraId="50E81D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4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852DF5">
            <w:pPr>
              <w:jc w:val="center"/>
              <w:rPr>
                <w:rFonts w:hint="eastAsia" w:ascii="宋体" w:hAnsi="宋体" w:eastAsia="宋体" w:cs="宋体"/>
                <w:i w:val="0"/>
                <w:iCs w:val="0"/>
                <w:color w:val="000000"/>
                <w:sz w:val="20"/>
                <w:szCs w:val="20"/>
                <w:u w:val="none"/>
              </w:rPr>
            </w:pPr>
          </w:p>
        </w:tc>
        <w:tc>
          <w:tcPr>
            <w:tcW w:w="6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05A849">
            <w:pPr>
              <w:jc w:val="center"/>
              <w:rPr>
                <w:rFonts w:hint="eastAsia" w:ascii="宋体" w:hAnsi="宋体" w:eastAsia="宋体" w:cs="宋体"/>
                <w:i w:val="0"/>
                <w:iCs w:val="0"/>
                <w:color w:val="000000"/>
                <w:sz w:val="20"/>
                <w:szCs w:val="20"/>
                <w:u w:val="none"/>
              </w:rPr>
            </w:pPr>
          </w:p>
        </w:tc>
        <w:tc>
          <w:tcPr>
            <w:tcW w:w="9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94792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可持续影响指标（5份）</w:t>
            </w:r>
          </w:p>
        </w:tc>
        <w:tc>
          <w:tcPr>
            <w:tcW w:w="32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F8718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小区环境和卫生持续改善</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70E69">
            <w:pPr>
              <w:rPr>
                <w:rFonts w:hint="eastAsia" w:ascii="宋体" w:hAnsi="宋体" w:eastAsia="宋体" w:cs="宋体"/>
                <w:i w:val="0"/>
                <w:iCs w:val="0"/>
                <w:color w:val="000000"/>
                <w:sz w:val="20"/>
                <w:szCs w:val="20"/>
                <w:u w:val="none"/>
                <w:lang w:eastAsia="zh-CN"/>
              </w:rPr>
            </w:pPr>
            <w:r>
              <w:rPr>
                <w:rFonts w:hint="eastAsia" w:ascii="宋体" w:hAnsi="宋体" w:eastAsia="宋体" w:cs="宋体"/>
                <w:i w:val="0"/>
                <w:iCs w:val="0"/>
                <w:color w:val="000000"/>
                <w:sz w:val="20"/>
                <w:szCs w:val="20"/>
                <w:u w:val="none"/>
                <w:lang w:eastAsia="zh-CN"/>
              </w:rPr>
              <w:t>有效</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B96C4">
            <w:pPr>
              <w:keepNext w:val="0"/>
              <w:keepLines w:val="0"/>
              <w:widowControl/>
              <w:suppressLineNumbers w:val="0"/>
              <w:jc w:val="left"/>
              <w:textAlignment w:val="center"/>
              <w:rPr>
                <w:rFonts w:hint="eastAsia" w:ascii="宋体" w:hAnsi="宋体" w:eastAsia="宋体" w:cs="宋体"/>
                <w:i w:val="0"/>
                <w:iCs w:val="0"/>
                <w:color w:val="000000"/>
                <w:sz w:val="20"/>
                <w:szCs w:val="20"/>
                <w:u w:val="none"/>
                <w:lang w:eastAsia="zh-CN"/>
              </w:rPr>
            </w:pPr>
            <w:r>
              <w:rPr>
                <w:rFonts w:hint="eastAsia" w:ascii="宋体" w:hAnsi="宋体" w:eastAsia="宋体" w:cs="宋体"/>
                <w:i w:val="0"/>
                <w:iCs w:val="0"/>
                <w:color w:val="000000"/>
                <w:sz w:val="20"/>
                <w:szCs w:val="20"/>
                <w:u w:val="none"/>
                <w:lang w:eastAsia="zh-CN"/>
              </w:rPr>
              <w:t>增强</w:t>
            </w:r>
          </w:p>
        </w:tc>
        <w:tc>
          <w:tcPr>
            <w:tcW w:w="14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0EAF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r>
      <w:tr w14:paraId="057470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3C6B76">
            <w:pPr>
              <w:jc w:val="center"/>
              <w:rPr>
                <w:rFonts w:hint="eastAsia" w:ascii="宋体" w:hAnsi="宋体" w:eastAsia="宋体" w:cs="宋体"/>
                <w:i w:val="0"/>
                <w:iCs w:val="0"/>
                <w:color w:val="000000"/>
                <w:sz w:val="20"/>
                <w:szCs w:val="20"/>
                <w:u w:val="none"/>
              </w:rPr>
            </w:pPr>
          </w:p>
        </w:tc>
        <w:tc>
          <w:tcPr>
            <w:tcW w:w="6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E9439D">
            <w:pPr>
              <w:jc w:val="center"/>
              <w:rPr>
                <w:rFonts w:hint="eastAsia" w:ascii="宋体" w:hAnsi="宋体" w:eastAsia="宋体" w:cs="宋体"/>
                <w:i w:val="0"/>
                <w:iCs w:val="0"/>
                <w:color w:val="000000"/>
                <w:sz w:val="20"/>
                <w:szCs w:val="20"/>
                <w:u w:val="none"/>
              </w:rPr>
            </w:pPr>
          </w:p>
        </w:tc>
        <w:tc>
          <w:tcPr>
            <w:tcW w:w="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32E5F6">
            <w:pPr>
              <w:jc w:val="center"/>
              <w:rPr>
                <w:rFonts w:hint="eastAsia" w:ascii="宋体" w:hAnsi="宋体" w:eastAsia="宋体" w:cs="宋体"/>
                <w:i w:val="0"/>
                <w:iCs w:val="0"/>
                <w:color w:val="000000"/>
                <w:sz w:val="20"/>
                <w:szCs w:val="20"/>
                <w:u w:val="none"/>
              </w:rPr>
            </w:pPr>
          </w:p>
        </w:tc>
        <w:tc>
          <w:tcPr>
            <w:tcW w:w="32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3F3A53">
            <w:pPr>
              <w:jc w:val="center"/>
              <w:rPr>
                <w:rFonts w:hint="eastAsia" w:ascii="宋体" w:hAnsi="宋体" w:eastAsia="宋体" w:cs="宋体"/>
                <w:i w:val="0"/>
                <w:iCs w:val="0"/>
                <w:color w:val="000000"/>
                <w:sz w:val="20"/>
                <w:szCs w:val="20"/>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DD505">
            <w:pPr>
              <w:rPr>
                <w:rFonts w:hint="eastAsia" w:ascii="宋体" w:hAnsi="宋体" w:eastAsia="宋体" w:cs="宋体"/>
                <w:i w:val="0"/>
                <w:iCs w:val="0"/>
                <w:color w:val="000000"/>
                <w:sz w:val="20"/>
                <w:szCs w:val="20"/>
                <w:u w:val="none"/>
              </w:rPr>
            </w:pP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40AC8">
            <w:pPr>
              <w:rPr>
                <w:rFonts w:hint="eastAsia" w:ascii="宋体" w:hAnsi="宋体" w:eastAsia="宋体" w:cs="宋体"/>
                <w:i w:val="0"/>
                <w:iCs w:val="0"/>
                <w:color w:val="000000"/>
                <w:sz w:val="20"/>
                <w:szCs w:val="20"/>
                <w:u w:val="none"/>
              </w:rPr>
            </w:pPr>
          </w:p>
        </w:tc>
        <w:tc>
          <w:tcPr>
            <w:tcW w:w="14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01D9E7">
            <w:pPr>
              <w:jc w:val="center"/>
              <w:rPr>
                <w:rFonts w:hint="eastAsia" w:ascii="宋体" w:hAnsi="宋体" w:eastAsia="宋体" w:cs="宋体"/>
                <w:i w:val="0"/>
                <w:iCs w:val="0"/>
                <w:color w:val="000000"/>
                <w:sz w:val="20"/>
                <w:szCs w:val="20"/>
                <w:u w:val="none"/>
              </w:rPr>
            </w:pPr>
          </w:p>
        </w:tc>
      </w:tr>
      <w:tr w14:paraId="772C26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4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028BAF">
            <w:pPr>
              <w:jc w:val="center"/>
              <w:rPr>
                <w:rFonts w:hint="eastAsia" w:ascii="宋体" w:hAnsi="宋体" w:eastAsia="宋体" w:cs="宋体"/>
                <w:i w:val="0"/>
                <w:iCs w:val="0"/>
                <w:color w:val="000000"/>
                <w:sz w:val="20"/>
                <w:szCs w:val="20"/>
                <w:u w:val="none"/>
              </w:rPr>
            </w:pPr>
          </w:p>
        </w:tc>
        <w:tc>
          <w:tcPr>
            <w:tcW w:w="6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AC0071">
            <w:pPr>
              <w:jc w:val="center"/>
              <w:rPr>
                <w:rFonts w:hint="eastAsia" w:ascii="宋体" w:hAnsi="宋体" w:eastAsia="宋体" w:cs="宋体"/>
                <w:i w:val="0"/>
                <w:iCs w:val="0"/>
                <w:color w:val="000000"/>
                <w:sz w:val="20"/>
                <w:szCs w:val="20"/>
                <w:u w:val="none"/>
              </w:rPr>
            </w:pPr>
          </w:p>
        </w:tc>
        <w:tc>
          <w:tcPr>
            <w:tcW w:w="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D8FFF5">
            <w:pPr>
              <w:jc w:val="center"/>
              <w:rPr>
                <w:rFonts w:hint="eastAsia" w:ascii="宋体" w:hAnsi="宋体" w:eastAsia="宋体" w:cs="宋体"/>
                <w:i w:val="0"/>
                <w:iCs w:val="0"/>
                <w:color w:val="000000"/>
                <w:sz w:val="20"/>
                <w:szCs w:val="20"/>
                <w:u w:val="none"/>
              </w:rPr>
            </w:pPr>
          </w:p>
        </w:tc>
        <w:tc>
          <w:tcPr>
            <w:tcW w:w="32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903181">
            <w:pPr>
              <w:jc w:val="center"/>
              <w:rPr>
                <w:rFonts w:hint="eastAsia" w:ascii="宋体" w:hAnsi="宋体" w:eastAsia="宋体" w:cs="宋体"/>
                <w:i w:val="0"/>
                <w:iCs w:val="0"/>
                <w:color w:val="000000"/>
                <w:sz w:val="20"/>
                <w:szCs w:val="20"/>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09BD8">
            <w:pPr>
              <w:rPr>
                <w:rFonts w:hint="eastAsia" w:ascii="宋体" w:hAnsi="宋体" w:eastAsia="宋体" w:cs="宋体"/>
                <w:i w:val="0"/>
                <w:iCs w:val="0"/>
                <w:color w:val="000000"/>
                <w:sz w:val="20"/>
                <w:szCs w:val="20"/>
                <w:u w:val="none"/>
              </w:rPr>
            </w:pP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56021">
            <w:pPr>
              <w:rPr>
                <w:rFonts w:hint="eastAsia" w:ascii="宋体" w:hAnsi="宋体" w:eastAsia="宋体" w:cs="宋体"/>
                <w:i w:val="0"/>
                <w:iCs w:val="0"/>
                <w:color w:val="000000"/>
                <w:sz w:val="20"/>
                <w:szCs w:val="20"/>
                <w:u w:val="none"/>
              </w:rPr>
            </w:pPr>
          </w:p>
        </w:tc>
        <w:tc>
          <w:tcPr>
            <w:tcW w:w="14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565D32">
            <w:pPr>
              <w:jc w:val="center"/>
              <w:rPr>
                <w:rFonts w:hint="eastAsia" w:ascii="宋体" w:hAnsi="宋体" w:eastAsia="宋体" w:cs="宋体"/>
                <w:i w:val="0"/>
                <w:iCs w:val="0"/>
                <w:color w:val="000000"/>
                <w:sz w:val="20"/>
                <w:szCs w:val="20"/>
                <w:u w:val="none"/>
              </w:rPr>
            </w:pPr>
          </w:p>
        </w:tc>
      </w:tr>
      <w:tr w14:paraId="70D461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2" w:hRule="atLeast"/>
        </w:trPr>
        <w:tc>
          <w:tcPr>
            <w:tcW w:w="4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E2D8EC">
            <w:pPr>
              <w:jc w:val="center"/>
              <w:rPr>
                <w:rFonts w:hint="eastAsia" w:ascii="宋体" w:hAnsi="宋体" w:eastAsia="宋体" w:cs="宋体"/>
                <w:i w:val="0"/>
                <w:iCs w:val="0"/>
                <w:color w:val="000000"/>
                <w:sz w:val="20"/>
                <w:szCs w:val="20"/>
                <w:u w:val="none"/>
              </w:rPr>
            </w:pPr>
          </w:p>
        </w:tc>
        <w:tc>
          <w:tcPr>
            <w:tcW w:w="6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831835">
            <w:pPr>
              <w:jc w:val="center"/>
              <w:rPr>
                <w:rFonts w:hint="eastAsia" w:ascii="宋体" w:hAnsi="宋体" w:eastAsia="宋体" w:cs="宋体"/>
                <w:i w:val="0"/>
                <w:iCs w:val="0"/>
                <w:color w:val="000000"/>
                <w:sz w:val="20"/>
                <w:szCs w:val="20"/>
                <w:u w:val="none"/>
              </w:rPr>
            </w:pPr>
          </w:p>
        </w:tc>
        <w:tc>
          <w:tcPr>
            <w:tcW w:w="935" w:type="dxa"/>
            <w:tcBorders>
              <w:top w:val="single" w:color="000000" w:sz="4" w:space="0"/>
              <w:left w:val="single" w:color="000000" w:sz="4" w:space="0"/>
              <w:bottom w:val="nil"/>
              <w:right w:val="single" w:color="000000" w:sz="4" w:space="0"/>
            </w:tcBorders>
            <w:shd w:val="clear" w:color="auto" w:fill="auto"/>
            <w:vAlign w:val="center"/>
          </w:tcPr>
          <w:p w14:paraId="334479B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服务对象满意度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指标（5分）</w:t>
            </w:r>
          </w:p>
        </w:tc>
        <w:tc>
          <w:tcPr>
            <w:tcW w:w="3213" w:type="dxa"/>
            <w:gridSpan w:val="2"/>
            <w:tcBorders>
              <w:top w:val="single" w:color="000000" w:sz="4" w:space="0"/>
              <w:left w:val="single" w:color="000000" w:sz="4" w:space="0"/>
              <w:bottom w:val="nil"/>
              <w:right w:val="single" w:color="000000" w:sz="4" w:space="0"/>
            </w:tcBorders>
            <w:shd w:val="clear" w:color="auto" w:fill="auto"/>
            <w:vAlign w:val="center"/>
          </w:tcPr>
          <w:p w14:paraId="0F34DECA">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受益群众满意度</w:t>
            </w:r>
          </w:p>
        </w:tc>
        <w:tc>
          <w:tcPr>
            <w:tcW w:w="1455" w:type="dxa"/>
            <w:tcBorders>
              <w:top w:val="single" w:color="000000" w:sz="4" w:space="0"/>
              <w:left w:val="single" w:color="000000" w:sz="4" w:space="0"/>
              <w:bottom w:val="nil"/>
              <w:right w:val="single" w:color="000000" w:sz="4" w:space="0"/>
            </w:tcBorders>
            <w:shd w:val="clear" w:color="auto" w:fill="auto"/>
            <w:vAlign w:val="center"/>
          </w:tcPr>
          <w:p w14:paraId="0C81A77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c>
          <w:tcPr>
            <w:tcW w:w="1317" w:type="dxa"/>
            <w:tcBorders>
              <w:top w:val="single" w:color="000000" w:sz="4" w:space="0"/>
              <w:left w:val="single" w:color="000000" w:sz="4" w:space="0"/>
              <w:bottom w:val="nil"/>
              <w:right w:val="single" w:color="000000" w:sz="4" w:space="0"/>
            </w:tcBorders>
            <w:shd w:val="clear" w:color="auto" w:fill="auto"/>
            <w:vAlign w:val="center"/>
          </w:tcPr>
          <w:p w14:paraId="78848E9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99%</w:t>
            </w:r>
          </w:p>
        </w:tc>
        <w:tc>
          <w:tcPr>
            <w:tcW w:w="1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754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r>
      <w:tr w14:paraId="5DFDFA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trPr>
        <w:tc>
          <w:tcPr>
            <w:tcW w:w="7999"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B1738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自评得分合计</w:t>
            </w:r>
          </w:p>
        </w:tc>
        <w:tc>
          <w:tcPr>
            <w:tcW w:w="1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AE3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96</w:t>
            </w:r>
          </w:p>
        </w:tc>
      </w:tr>
    </w:tbl>
    <w:p w14:paraId="338B26B5">
      <w:pPr>
        <w:widowControl/>
        <w:shd w:val="clear" w:color="auto" w:fill="FFFFFF"/>
        <w:spacing w:line="360" w:lineRule="auto"/>
        <w:jc w:val="left"/>
        <w:rPr>
          <w:rFonts w:ascii="宋体" w:hAnsi="宋体" w:eastAsia="宋体"/>
          <w:color w:val="FF0000"/>
          <w:sz w:val="28"/>
          <w:szCs w:val="28"/>
          <w:shd w:val="clear" w:color="auto" w:fill="FFFFFF"/>
        </w:rPr>
      </w:pPr>
    </w:p>
    <w:p w14:paraId="626FD518">
      <w:pPr>
        <w:widowControl/>
        <w:shd w:val="clear" w:color="auto" w:fill="FFFFFF"/>
        <w:spacing w:line="360" w:lineRule="auto"/>
        <w:ind w:firstLine="141" w:firstLineChars="50"/>
        <w:jc w:val="center"/>
        <w:rPr>
          <w:rFonts w:hint="eastAsia" w:ascii="宋体" w:hAnsi="宋体" w:eastAsia="宋体"/>
          <w:b/>
          <w:color w:val="333333"/>
          <w:sz w:val="28"/>
          <w:szCs w:val="28"/>
          <w:shd w:val="clear" w:color="auto" w:fill="FFFFFF"/>
        </w:rPr>
      </w:pPr>
    </w:p>
    <w:p w14:paraId="51117D4F">
      <w:pPr>
        <w:widowControl/>
        <w:shd w:val="clear" w:color="auto" w:fill="FFFFFF"/>
        <w:spacing w:line="360" w:lineRule="auto"/>
        <w:ind w:firstLine="141" w:firstLineChars="50"/>
        <w:jc w:val="center"/>
        <w:rPr>
          <w:rFonts w:hint="eastAsia" w:ascii="宋体" w:hAnsi="宋体" w:eastAsia="宋体"/>
          <w:b/>
          <w:color w:val="333333"/>
          <w:sz w:val="28"/>
          <w:szCs w:val="28"/>
          <w:shd w:val="clear" w:color="auto" w:fill="FFFFFF"/>
        </w:rPr>
      </w:pPr>
    </w:p>
    <w:p w14:paraId="0DC6C80B">
      <w:pPr>
        <w:widowControl/>
        <w:shd w:val="clear" w:color="auto" w:fill="FFFFFF"/>
        <w:spacing w:line="360" w:lineRule="auto"/>
        <w:jc w:val="both"/>
        <w:rPr>
          <w:rFonts w:hint="eastAsia" w:ascii="宋体" w:hAnsi="宋体" w:eastAsia="宋体"/>
          <w:b/>
          <w:color w:val="333333"/>
          <w:sz w:val="28"/>
          <w:szCs w:val="28"/>
          <w:shd w:val="clear" w:color="auto" w:fill="FFFFFF"/>
        </w:rPr>
      </w:pPr>
      <w:r>
        <w:rPr>
          <w:rFonts w:hint="eastAsia" w:ascii="宋体" w:hAnsi="宋体" w:eastAsia="宋体"/>
          <w:b/>
          <w:color w:val="333333"/>
          <w:sz w:val="28"/>
          <w:szCs w:val="28"/>
          <w:shd w:val="clear" w:color="auto" w:fill="FFFFFF"/>
        </w:rPr>
        <w:t>第三部分　</w:t>
      </w:r>
      <w:r>
        <w:rPr>
          <w:rFonts w:hint="eastAsia" w:ascii="宋体" w:hAnsi="宋体" w:eastAsia="宋体"/>
          <w:b/>
          <w:color w:val="333333"/>
          <w:sz w:val="28"/>
          <w:szCs w:val="28"/>
          <w:shd w:val="clear" w:color="auto" w:fill="FFFFFF"/>
          <w:lang w:eastAsia="zh-CN"/>
        </w:rPr>
        <w:t>2026</w:t>
      </w:r>
      <w:r>
        <w:rPr>
          <w:rFonts w:hint="eastAsia" w:ascii="宋体" w:hAnsi="宋体" w:eastAsia="宋体"/>
          <w:b/>
          <w:color w:val="333333"/>
          <w:sz w:val="28"/>
          <w:szCs w:val="28"/>
          <w:shd w:val="clear" w:color="auto" w:fill="FFFFFF"/>
        </w:rPr>
        <w:t>年部门预算公开表</w:t>
      </w:r>
    </w:p>
    <w:p w14:paraId="637C8C1B">
      <w:pPr>
        <w:widowControl/>
        <w:shd w:val="clear" w:color="auto" w:fill="FFFFFF"/>
        <w:spacing w:line="360" w:lineRule="auto"/>
        <w:jc w:val="left"/>
        <w:rPr>
          <w:rFonts w:hint="eastAsia" w:ascii="宋体" w:hAnsi="宋体" w:eastAsia="宋体"/>
          <w:color w:val="333333"/>
          <w:sz w:val="28"/>
          <w:szCs w:val="28"/>
          <w:shd w:val="clear" w:color="auto" w:fill="FFFFFF"/>
          <w:lang w:eastAsia="zh-CN"/>
        </w:rPr>
      </w:pPr>
      <w:r>
        <w:rPr>
          <w:rFonts w:hint="eastAsia" w:ascii="宋体" w:hAnsi="宋体" w:eastAsia="宋体"/>
          <w:color w:val="333333"/>
          <w:sz w:val="28"/>
          <w:szCs w:val="28"/>
          <w:shd w:val="clear" w:color="auto" w:fill="FFFFFF"/>
        </w:rPr>
        <w:t>附表：</w:t>
      </w:r>
      <w:r>
        <w:rPr>
          <w:rFonts w:hint="eastAsia" w:ascii="宋体" w:hAnsi="宋体" w:eastAsia="宋体"/>
          <w:color w:val="333333"/>
          <w:sz w:val="28"/>
          <w:szCs w:val="28"/>
          <w:shd w:val="clear" w:color="auto" w:fill="FFFFFF"/>
          <w:lang w:eastAsia="zh-CN"/>
        </w:rPr>
        <w:t>2026</w:t>
      </w:r>
      <w:r>
        <w:rPr>
          <w:rFonts w:hint="eastAsia" w:ascii="宋体" w:hAnsi="宋体" w:eastAsia="宋体"/>
          <w:color w:val="333333"/>
          <w:sz w:val="28"/>
          <w:szCs w:val="28"/>
          <w:shd w:val="clear" w:color="auto" w:fill="FFFFFF"/>
        </w:rPr>
        <w:t>年部门预算公开表</w:t>
      </w:r>
    </w:p>
    <w:p w14:paraId="6306A9FA">
      <w:pPr>
        <w:widowControl/>
        <w:shd w:val="clear" w:color="auto" w:fill="FFFFFF"/>
        <w:spacing w:line="360" w:lineRule="auto"/>
        <w:jc w:val="left"/>
        <w:rPr>
          <w:rFonts w:ascii="宋体" w:hAnsi="宋体" w:eastAsia="宋体"/>
          <w:color w:val="333333"/>
          <w:sz w:val="28"/>
          <w:szCs w:val="28"/>
          <w:shd w:val="clear" w:color="auto" w:fill="FFFFFF"/>
        </w:rPr>
      </w:pPr>
    </w:p>
    <w:p w14:paraId="05AFDDA1">
      <w:pPr>
        <w:widowControl/>
        <w:shd w:val="clear" w:color="auto" w:fill="FFFFFF"/>
        <w:spacing w:line="360" w:lineRule="auto"/>
        <w:ind w:firstLine="140" w:firstLineChars="50"/>
        <w:jc w:val="left"/>
        <w:rPr>
          <w:rFonts w:ascii="宋体" w:hAnsi="宋体" w:eastAsia="宋体"/>
          <w:color w:val="333333"/>
          <w:sz w:val="28"/>
          <w:szCs w:val="28"/>
          <w:shd w:val="clear" w:color="auto" w:fill="FFFFFF"/>
        </w:rPr>
        <w:sectPr>
          <w:pgSz w:w="11906" w:h="16838"/>
          <w:pgMar w:top="1440" w:right="1800" w:bottom="1440" w:left="1800" w:header="851" w:footer="992" w:gutter="0"/>
          <w:cols w:space="425" w:num="1"/>
          <w:docGrid w:type="lines" w:linePitch="312" w:charSpace="0"/>
        </w:sectPr>
      </w:pPr>
    </w:p>
    <w:p w14:paraId="74F6CB79">
      <w:pPr>
        <w:widowControl/>
        <w:numPr>
          <w:ilvl w:val="0"/>
          <w:numId w:val="4"/>
        </w:numPr>
        <w:shd w:val="clear" w:color="auto" w:fill="FFFFFF"/>
        <w:spacing w:line="360" w:lineRule="auto"/>
        <w:jc w:val="left"/>
        <w:rPr>
          <w:rFonts w:hint="eastAsia" w:ascii="宋体" w:hAnsi="宋体" w:eastAsia="宋体"/>
          <w:color w:val="333333"/>
          <w:sz w:val="28"/>
          <w:szCs w:val="28"/>
          <w:shd w:val="clear" w:color="auto" w:fill="FFFFFF"/>
          <w:lang w:eastAsia="zh-CN"/>
        </w:rPr>
        <w:sectPr>
          <w:pgSz w:w="11906" w:h="16838"/>
          <w:pgMar w:top="1440" w:right="1800" w:bottom="1440" w:left="1800" w:header="851" w:footer="992" w:gutter="0"/>
          <w:cols w:space="425" w:num="1"/>
          <w:docGrid w:type="lines" w:linePitch="312" w:charSpace="0"/>
        </w:sectPr>
      </w:pPr>
      <w:r>
        <w:rPr>
          <w:rFonts w:hint="eastAsia" w:ascii="宋体" w:hAnsi="宋体" w:eastAsia="宋体" w:cs="宋体"/>
          <w:kern w:val="1"/>
          <w:sz w:val="28"/>
          <w:szCs w:val="28"/>
        </w:rPr>
        <w:t>部门收支总表</w:t>
      </w:r>
      <w:r>
        <w:rPr>
          <w:rFonts w:hint="eastAsia" w:ascii="宋体" w:hAnsi="宋体" w:eastAsia="宋体"/>
          <w:color w:val="333333"/>
          <w:sz w:val="28"/>
          <w:szCs w:val="28"/>
          <w:shd w:val="clear" w:color="auto" w:fill="FFFFFF"/>
          <w:lang w:eastAsia="zh-CN"/>
        </w:rPr>
        <w:drawing>
          <wp:inline distT="0" distB="0" distL="114300" distR="114300">
            <wp:extent cx="5271770" cy="7075805"/>
            <wp:effectExtent l="0" t="0" r="5080" b="10795"/>
            <wp:docPr id="1" name="图片 1"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1"/>
                    <pic:cNvPicPr>
                      <a:picLocks noChangeAspect="1"/>
                    </pic:cNvPicPr>
                  </pic:nvPicPr>
                  <pic:blipFill>
                    <a:blip r:embed="rId6"/>
                    <a:stretch>
                      <a:fillRect/>
                    </a:stretch>
                  </pic:blipFill>
                  <pic:spPr>
                    <a:xfrm>
                      <a:off x="0" y="0"/>
                      <a:ext cx="5271770" cy="7075805"/>
                    </a:xfrm>
                    <a:prstGeom prst="rect">
                      <a:avLst/>
                    </a:prstGeom>
                  </pic:spPr>
                </pic:pic>
              </a:graphicData>
            </a:graphic>
          </wp:inline>
        </w:drawing>
      </w:r>
    </w:p>
    <w:p w14:paraId="0CFE3852">
      <w:pPr>
        <w:widowControl/>
        <w:numPr>
          <w:ilvl w:val="0"/>
          <w:numId w:val="4"/>
        </w:numPr>
        <w:shd w:val="clear" w:color="auto" w:fill="FFFFFF"/>
        <w:spacing w:line="360" w:lineRule="auto"/>
        <w:ind w:left="0" w:leftChars="0" w:firstLine="0" w:firstLineChars="0"/>
        <w:jc w:val="left"/>
        <w:rPr>
          <w:rFonts w:hint="eastAsia" w:ascii="宋体" w:hAnsi="宋体" w:eastAsia="宋体" w:cs="宋体"/>
          <w:kern w:val="1"/>
          <w:sz w:val="28"/>
          <w:szCs w:val="28"/>
        </w:rPr>
      </w:pPr>
      <w:r>
        <w:rPr>
          <w:rFonts w:hint="eastAsia" w:ascii="宋体" w:hAnsi="宋体" w:eastAsia="宋体" w:cs="宋体"/>
          <w:kern w:val="1"/>
          <w:sz w:val="28"/>
          <w:szCs w:val="28"/>
        </w:rPr>
        <w:t>部门收入总表</w:t>
      </w:r>
    </w:p>
    <w:p w14:paraId="00753E88">
      <w:pPr>
        <w:widowControl/>
        <w:numPr>
          <w:ilvl w:val="0"/>
          <w:numId w:val="0"/>
        </w:numPr>
        <w:shd w:val="clear" w:color="auto" w:fill="FFFFFF"/>
        <w:spacing w:line="360" w:lineRule="auto"/>
        <w:ind w:leftChars="0"/>
        <w:jc w:val="left"/>
        <w:rPr>
          <w:rFonts w:hint="eastAsia" w:ascii="宋体" w:hAnsi="宋体" w:eastAsia="宋体" w:cs="宋体"/>
          <w:kern w:val="1"/>
          <w:sz w:val="28"/>
          <w:szCs w:val="28"/>
          <w:lang w:eastAsia="zh-CN"/>
        </w:rPr>
      </w:pPr>
      <w:r>
        <w:rPr>
          <w:rFonts w:hint="eastAsia" w:ascii="宋体" w:hAnsi="宋体" w:eastAsia="宋体" w:cs="宋体"/>
          <w:kern w:val="1"/>
          <w:sz w:val="28"/>
          <w:szCs w:val="28"/>
          <w:lang w:eastAsia="zh-CN"/>
        </w:rPr>
        <w:drawing>
          <wp:inline distT="0" distB="0" distL="114300" distR="114300">
            <wp:extent cx="5274310" cy="1175385"/>
            <wp:effectExtent l="0" t="0" r="2540" b="5715"/>
            <wp:docPr id="2" name="图片 2"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2"/>
                    <pic:cNvPicPr>
                      <a:picLocks noChangeAspect="1"/>
                    </pic:cNvPicPr>
                  </pic:nvPicPr>
                  <pic:blipFill>
                    <a:blip r:embed="rId7"/>
                    <a:stretch>
                      <a:fillRect/>
                    </a:stretch>
                  </pic:blipFill>
                  <pic:spPr>
                    <a:xfrm>
                      <a:off x="0" y="0"/>
                      <a:ext cx="5274310" cy="1175385"/>
                    </a:xfrm>
                    <a:prstGeom prst="rect">
                      <a:avLst/>
                    </a:prstGeom>
                  </pic:spPr>
                </pic:pic>
              </a:graphicData>
            </a:graphic>
          </wp:inline>
        </w:drawing>
      </w:r>
    </w:p>
    <w:p w14:paraId="0513F9CB">
      <w:pPr>
        <w:widowControl/>
        <w:shd w:val="clear" w:color="auto" w:fill="FFFFFF"/>
        <w:spacing w:line="360" w:lineRule="auto"/>
        <w:jc w:val="left"/>
        <w:rPr>
          <w:rFonts w:hint="eastAsia" w:ascii="宋体" w:hAnsi="宋体" w:eastAsia="宋体" w:cs="宋体"/>
          <w:kern w:val="1"/>
          <w:sz w:val="28"/>
          <w:szCs w:val="28"/>
        </w:rPr>
      </w:pPr>
    </w:p>
    <w:p w14:paraId="266628CF">
      <w:pPr>
        <w:widowControl/>
        <w:numPr>
          <w:ilvl w:val="0"/>
          <w:numId w:val="4"/>
        </w:numPr>
        <w:shd w:val="clear" w:color="auto" w:fill="FFFFFF"/>
        <w:spacing w:line="360" w:lineRule="auto"/>
        <w:ind w:left="0" w:leftChars="0" w:firstLine="0" w:firstLineChars="0"/>
        <w:jc w:val="left"/>
        <w:rPr>
          <w:rFonts w:hint="eastAsia" w:ascii="宋体" w:hAnsi="宋体" w:eastAsia="宋体" w:cs="宋体"/>
          <w:kern w:val="1"/>
          <w:sz w:val="28"/>
          <w:szCs w:val="28"/>
        </w:rPr>
      </w:pPr>
      <w:r>
        <w:rPr>
          <w:rFonts w:hint="eastAsia" w:ascii="宋体" w:hAnsi="宋体" w:eastAsia="宋体" w:cs="宋体"/>
          <w:kern w:val="1"/>
          <w:sz w:val="28"/>
          <w:szCs w:val="28"/>
        </w:rPr>
        <w:t>部门支出总表</w:t>
      </w:r>
    </w:p>
    <w:p w14:paraId="056D518F">
      <w:pPr>
        <w:widowControl/>
        <w:numPr>
          <w:ilvl w:val="0"/>
          <w:numId w:val="0"/>
        </w:numPr>
        <w:shd w:val="clear" w:color="auto" w:fill="FFFFFF"/>
        <w:spacing w:line="360" w:lineRule="auto"/>
        <w:jc w:val="left"/>
        <w:rPr>
          <w:rFonts w:hint="eastAsia" w:ascii="宋体" w:hAnsi="宋体" w:eastAsia="宋体" w:cs="宋体"/>
          <w:kern w:val="1"/>
          <w:sz w:val="28"/>
          <w:szCs w:val="28"/>
        </w:rPr>
      </w:pPr>
    </w:p>
    <w:p w14:paraId="4CABCC51">
      <w:pPr>
        <w:widowControl/>
        <w:numPr>
          <w:ilvl w:val="0"/>
          <w:numId w:val="0"/>
        </w:numPr>
        <w:shd w:val="clear" w:color="auto" w:fill="FFFFFF"/>
        <w:spacing w:line="360" w:lineRule="auto"/>
        <w:jc w:val="left"/>
        <w:rPr>
          <w:rFonts w:hint="eastAsia" w:ascii="宋体" w:hAnsi="宋体" w:eastAsia="宋体" w:cs="宋体"/>
          <w:kern w:val="1"/>
          <w:sz w:val="28"/>
          <w:szCs w:val="28"/>
          <w:lang w:eastAsia="zh-CN"/>
        </w:rPr>
        <w:sectPr>
          <w:pgSz w:w="11906" w:h="16838"/>
          <w:pgMar w:top="1440" w:right="1800" w:bottom="1440" w:left="1800" w:header="851" w:footer="992" w:gutter="0"/>
          <w:cols w:space="425" w:num="1"/>
          <w:docGrid w:type="lines" w:linePitch="312" w:charSpace="0"/>
        </w:sectPr>
      </w:pPr>
      <w:r>
        <w:rPr>
          <w:rFonts w:hint="eastAsia" w:ascii="宋体" w:hAnsi="宋体" w:eastAsia="宋体" w:cs="宋体"/>
          <w:kern w:val="1"/>
          <w:sz w:val="28"/>
          <w:szCs w:val="28"/>
          <w:lang w:eastAsia="zh-CN"/>
        </w:rPr>
        <w:drawing>
          <wp:inline distT="0" distB="0" distL="114300" distR="114300">
            <wp:extent cx="5267325" cy="3213100"/>
            <wp:effectExtent l="0" t="0" r="9525" b="6350"/>
            <wp:docPr id="3" name="图片 3"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3"/>
                    <pic:cNvPicPr>
                      <a:picLocks noChangeAspect="1"/>
                    </pic:cNvPicPr>
                  </pic:nvPicPr>
                  <pic:blipFill>
                    <a:blip r:embed="rId8"/>
                    <a:stretch>
                      <a:fillRect/>
                    </a:stretch>
                  </pic:blipFill>
                  <pic:spPr>
                    <a:xfrm>
                      <a:off x="0" y="0"/>
                      <a:ext cx="5267325" cy="3213100"/>
                    </a:xfrm>
                    <a:prstGeom prst="rect">
                      <a:avLst/>
                    </a:prstGeom>
                  </pic:spPr>
                </pic:pic>
              </a:graphicData>
            </a:graphic>
          </wp:inline>
        </w:drawing>
      </w:r>
    </w:p>
    <w:p w14:paraId="0755FA99">
      <w:pPr>
        <w:widowControl/>
        <w:numPr>
          <w:ilvl w:val="0"/>
          <w:numId w:val="4"/>
        </w:numPr>
        <w:shd w:val="clear" w:color="auto" w:fill="FFFFFF"/>
        <w:spacing w:line="360" w:lineRule="auto"/>
        <w:ind w:left="0" w:leftChars="0" w:firstLine="0" w:firstLineChars="0"/>
        <w:jc w:val="left"/>
        <w:rPr>
          <w:rFonts w:hint="eastAsia" w:ascii="宋体" w:hAnsi="宋体" w:eastAsia="宋体" w:cs="宋体"/>
          <w:kern w:val="1"/>
          <w:sz w:val="28"/>
          <w:szCs w:val="28"/>
        </w:rPr>
      </w:pPr>
      <w:r>
        <w:rPr>
          <w:rFonts w:hint="eastAsia" w:ascii="宋体" w:hAnsi="宋体" w:eastAsia="宋体" w:cs="宋体"/>
          <w:kern w:val="1"/>
          <w:sz w:val="28"/>
          <w:szCs w:val="28"/>
        </w:rPr>
        <w:t>财政拨款收支总表</w:t>
      </w:r>
      <w:r>
        <w:rPr>
          <w:rFonts w:hint="eastAsia" w:ascii="宋体" w:hAnsi="宋体" w:eastAsia="宋体" w:cs="宋体"/>
          <w:kern w:val="1"/>
          <w:sz w:val="28"/>
          <w:szCs w:val="28"/>
        </w:rPr>
        <w:drawing>
          <wp:inline distT="0" distB="0" distL="114300" distR="114300">
            <wp:extent cx="5272405" cy="7031990"/>
            <wp:effectExtent l="0" t="0" r="4445" b="16510"/>
            <wp:docPr id="4" name="图片 4" desc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4"/>
                    <pic:cNvPicPr>
                      <a:picLocks noChangeAspect="1"/>
                    </pic:cNvPicPr>
                  </pic:nvPicPr>
                  <pic:blipFill>
                    <a:blip r:embed="rId9"/>
                    <a:stretch>
                      <a:fillRect/>
                    </a:stretch>
                  </pic:blipFill>
                  <pic:spPr>
                    <a:xfrm>
                      <a:off x="0" y="0"/>
                      <a:ext cx="5272405" cy="7031990"/>
                    </a:xfrm>
                    <a:prstGeom prst="rect">
                      <a:avLst/>
                    </a:prstGeom>
                  </pic:spPr>
                </pic:pic>
              </a:graphicData>
            </a:graphic>
          </wp:inline>
        </w:drawing>
      </w:r>
    </w:p>
    <w:p w14:paraId="038FCDCB">
      <w:pPr>
        <w:widowControl/>
        <w:numPr>
          <w:ilvl w:val="0"/>
          <w:numId w:val="0"/>
        </w:numPr>
        <w:shd w:val="clear" w:color="auto" w:fill="FFFFFF"/>
        <w:spacing w:line="360" w:lineRule="auto"/>
        <w:jc w:val="left"/>
        <w:rPr>
          <w:rFonts w:hint="eastAsia" w:ascii="宋体" w:hAnsi="宋体" w:eastAsia="宋体" w:cs="宋体"/>
          <w:kern w:val="1"/>
          <w:sz w:val="28"/>
          <w:szCs w:val="28"/>
          <w:lang w:eastAsia="zh-CN"/>
        </w:rPr>
      </w:pPr>
    </w:p>
    <w:p w14:paraId="2B5F1FDB">
      <w:pPr>
        <w:widowControl/>
        <w:numPr>
          <w:ilvl w:val="0"/>
          <w:numId w:val="0"/>
        </w:numPr>
        <w:shd w:val="clear" w:color="auto" w:fill="FFFFFF"/>
        <w:spacing w:line="360" w:lineRule="auto"/>
        <w:jc w:val="left"/>
        <w:rPr>
          <w:rFonts w:hint="eastAsia" w:ascii="宋体" w:hAnsi="宋体" w:eastAsia="宋体" w:cs="宋体"/>
          <w:kern w:val="1"/>
          <w:sz w:val="28"/>
          <w:szCs w:val="28"/>
          <w:lang w:eastAsia="zh-CN"/>
        </w:rPr>
        <w:sectPr>
          <w:pgSz w:w="11906" w:h="16838"/>
          <w:pgMar w:top="1440" w:right="1800" w:bottom="1440" w:left="1800" w:header="851" w:footer="992" w:gutter="0"/>
          <w:cols w:space="425" w:num="1"/>
          <w:docGrid w:type="lines" w:linePitch="312" w:charSpace="0"/>
        </w:sectPr>
      </w:pPr>
    </w:p>
    <w:p w14:paraId="4F779A41">
      <w:pPr>
        <w:widowControl/>
        <w:shd w:val="clear" w:color="auto" w:fill="FFFFFF"/>
        <w:spacing w:line="360" w:lineRule="auto"/>
        <w:ind w:firstLine="420" w:firstLineChars="150"/>
        <w:jc w:val="left"/>
        <w:rPr>
          <w:rFonts w:hint="eastAsia" w:ascii="宋体" w:hAnsi="宋体" w:eastAsia="宋体" w:cs="宋体"/>
          <w:kern w:val="1"/>
          <w:sz w:val="28"/>
          <w:szCs w:val="28"/>
        </w:rPr>
      </w:pPr>
      <w:r>
        <w:rPr>
          <w:rFonts w:hint="eastAsia" w:ascii="宋体" w:hAnsi="宋体" w:eastAsia="宋体" w:cs="宋体"/>
          <w:kern w:val="1"/>
          <w:sz w:val="28"/>
          <w:szCs w:val="28"/>
        </w:rPr>
        <w:t>五、一般公共预算支出表</w:t>
      </w:r>
    </w:p>
    <w:p w14:paraId="7324E77A">
      <w:pPr>
        <w:widowControl/>
        <w:shd w:val="clear" w:color="auto" w:fill="FFFFFF"/>
        <w:spacing w:line="360" w:lineRule="auto"/>
        <w:ind w:firstLine="140" w:firstLineChars="50"/>
        <w:jc w:val="left"/>
        <w:rPr>
          <w:rFonts w:hint="eastAsia" w:ascii="宋体" w:hAnsi="宋体" w:eastAsia="宋体"/>
          <w:color w:val="333333"/>
          <w:sz w:val="28"/>
          <w:szCs w:val="28"/>
          <w:shd w:val="clear" w:color="auto" w:fill="FFFFFF"/>
          <w:lang w:eastAsia="zh-CN"/>
        </w:rPr>
      </w:pPr>
    </w:p>
    <w:p w14:paraId="0C84E119">
      <w:pPr>
        <w:widowControl/>
        <w:shd w:val="clear" w:color="auto" w:fill="FFFFFF"/>
        <w:spacing w:line="360" w:lineRule="auto"/>
        <w:jc w:val="left"/>
        <w:rPr>
          <w:rFonts w:hint="eastAsia" w:ascii="宋体" w:hAnsi="宋体" w:eastAsia="宋体"/>
          <w:color w:val="333333"/>
          <w:sz w:val="28"/>
          <w:szCs w:val="28"/>
          <w:shd w:val="clear" w:color="auto" w:fill="FFFFFF"/>
          <w:lang w:eastAsia="zh-CN"/>
        </w:rPr>
        <w:sectPr>
          <w:pgSz w:w="11906" w:h="16838"/>
          <w:pgMar w:top="1440" w:right="1800" w:bottom="1440" w:left="1800" w:header="851" w:footer="992" w:gutter="0"/>
          <w:cols w:space="425" w:num="1"/>
          <w:docGrid w:type="lines" w:linePitch="312" w:charSpace="0"/>
        </w:sectPr>
      </w:pPr>
      <w:r>
        <w:rPr>
          <w:rFonts w:hint="eastAsia" w:ascii="宋体" w:hAnsi="宋体" w:eastAsia="宋体"/>
          <w:color w:val="333333"/>
          <w:sz w:val="28"/>
          <w:szCs w:val="28"/>
          <w:shd w:val="clear" w:color="auto" w:fill="FFFFFF"/>
          <w:lang w:eastAsia="zh-CN"/>
        </w:rPr>
        <w:drawing>
          <wp:inline distT="0" distB="0" distL="114300" distR="114300">
            <wp:extent cx="5271135" cy="3065780"/>
            <wp:effectExtent l="0" t="0" r="5715" b="1270"/>
            <wp:docPr id="5" name="图片 5" descr="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5"/>
                    <pic:cNvPicPr>
                      <a:picLocks noChangeAspect="1"/>
                    </pic:cNvPicPr>
                  </pic:nvPicPr>
                  <pic:blipFill>
                    <a:blip r:embed="rId10"/>
                    <a:stretch>
                      <a:fillRect/>
                    </a:stretch>
                  </pic:blipFill>
                  <pic:spPr>
                    <a:xfrm>
                      <a:off x="0" y="0"/>
                      <a:ext cx="5271135" cy="3065780"/>
                    </a:xfrm>
                    <a:prstGeom prst="rect">
                      <a:avLst/>
                    </a:prstGeom>
                  </pic:spPr>
                </pic:pic>
              </a:graphicData>
            </a:graphic>
          </wp:inline>
        </w:drawing>
      </w:r>
    </w:p>
    <w:p w14:paraId="0EC88591">
      <w:pPr>
        <w:widowControl/>
        <w:shd w:val="clear" w:color="auto" w:fill="FFFFFF"/>
        <w:spacing w:line="360" w:lineRule="auto"/>
        <w:ind w:firstLine="420" w:firstLineChars="150"/>
        <w:jc w:val="left"/>
        <w:rPr>
          <w:rFonts w:hint="eastAsia" w:ascii="宋体" w:hAnsi="宋体" w:eastAsia="宋体" w:cs="宋体"/>
          <w:kern w:val="1"/>
          <w:sz w:val="28"/>
          <w:szCs w:val="28"/>
        </w:rPr>
      </w:pPr>
      <w:r>
        <w:rPr>
          <w:rFonts w:hint="eastAsia" w:ascii="宋体" w:hAnsi="宋体" w:eastAsia="宋体" w:cs="宋体"/>
          <w:kern w:val="1"/>
          <w:sz w:val="28"/>
          <w:szCs w:val="28"/>
        </w:rPr>
        <w:t>六、一般公共预算基本支出表</w:t>
      </w:r>
    </w:p>
    <w:p w14:paraId="62BFC511">
      <w:pPr>
        <w:widowControl/>
        <w:shd w:val="clear" w:color="auto" w:fill="FFFFFF"/>
        <w:spacing w:line="360" w:lineRule="auto"/>
        <w:jc w:val="left"/>
        <w:rPr>
          <w:rFonts w:hint="eastAsia" w:ascii="宋体" w:hAnsi="宋体" w:eastAsia="宋体"/>
          <w:color w:val="333333"/>
          <w:sz w:val="28"/>
          <w:szCs w:val="28"/>
          <w:shd w:val="clear" w:color="auto" w:fill="FFFFFF"/>
          <w:lang w:eastAsia="zh-CN"/>
        </w:rPr>
      </w:pPr>
    </w:p>
    <w:p w14:paraId="53BD8966">
      <w:pPr>
        <w:widowControl/>
        <w:shd w:val="clear" w:color="auto" w:fill="FFFFFF"/>
        <w:spacing w:line="360" w:lineRule="auto"/>
        <w:jc w:val="left"/>
        <w:rPr>
          <w:rFonts w:hint="eastAsia" w:ascii="宋体" w:hAnsi="宋体" w:eastAsia="宋体"/>
          <w:color w:val="333333"/>
          <w:sz w:val="28"/>
          <w:szCs w:val="28"/>
          <w:shd w:val="clear" w:color="auto" w:fill="FFFFFF"/>
          <w:lang w:eastAsia="zh-CN"/>
        </w:rPr>
        <w:sectPr>
          <w:pgSz w:w="11906" w:h="16838"/>
          <w:pgMar w:top="1440" w:right="1800" w:bottom="1440" w:left="1800" w:header="851" w:footer="992" w:gutter="0"/>
          <w:cols w:space="425" w:num="1"/>
          <w:docGrid w:type="lines" w:linePitch="312" w:charSpace="0"/>
        </w:sectPr>
      </w:pPr>
      <w:r>
        <w:rPr>
          <w:rFonts w:hint="eastAsia" w:ascii="宋体" w:hAnsi="宋体" w:eastAsia="宋体"/>
          <w:color w:val="333333"/>
          <w:sz w:val="28"/>
          <w:szCs w:val="28"/>
          <w:shd w:val="clear" w:color="auto" w:fill="FFFFFF"/>
          <w:lang w:eastAsia="zh-CN"/>
        </w:rPr>
        <w:drawing>
          <wp:inline distT="0" distB="0" distL="114300" distR="114300">
            <wp:extent cx="5269865" cy="7505065"/>
            <wp:effectExtent l="0" t="0" r="6985" b="635"/>
            <wp:docPr id="6" name="图片 6" descr="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16"/>
                    <pic:cNvPicPr>
                      <a:picLocks noChangeAspect="1"/>
                    </pic:cNvPicPr>
                  </pic:nvPicPr>
                  <pic:blipFill>
                    <a:blip r:embed="rId11"/>
                    <a:stretch>
                      <a:fillRect/>
                    </a:stretch>
                  </pic:blipFill>
                  <pic:spPr>
                    <a:xfrm>
                      <a:off x="0" y="0"/>
                      <a:ext cx="5269865" cy="7505065"/>
                    </a:xfrm>
                    <a:prstGeom prst="rect">
                      <a:avLst/>
                    </a:prstGeom>
                  </pic:spPr>
                </pic:pic>
              </a:graphicData>
            </a:graphic>
          </wp:inline>
        </w:drawing>
      </w:r>
    </w:p>
    <w:p w14:paraId="3DC283FA">
      <w:pPr>
        <w:widowControl/>
        <w:shd w:val="clear" w:color="auto" w:fill="FFFFFF"/>
        <w:spacing w:line="360" w:lineRule="auto"/>
        <w:ind w:firstLine="420" w:firstLineChars="150"/>
        <w:jc w:val="left"/>
        <w:rPr>
          <w:rFonts w:hint="eastAsia" w:ascii="宋体" w:hAnsi="宋体" w:eastAsia="宋体" w:cs="宋体"/>
          <w:kern w:val="1"/>
          <w:sz w:val="28"/>
          <w:szCs w:val="28"/>
        </w:rPr>
      </w:pPr>
      <w:r>
        <w:rPr>
          <w:rFonts w:hint="eastAsia" w:ascii="宋体" w:hAnsi="宋体" w:eastAsia="宋体" w:cs="宋体"/>
          <w:kern w:val="1"/>
          <w:sz w:val="28"/>
          <w:szCs w:val="28"/>
        </w:rPr>
        <w:t>七、一般公共预算“三公”经费支出表</w:t>
      </w:r>
    </w:p>
    <w:p w14:paraId="0097BBED">
      <w:pPr>
        <w:widowControl/>
        <w:shd w:val="clear" w:color="auto" w:fill="FFFFFF"/>
        <w:spacing w:line="360" w:lineRule="auto"/>
        <w:ind w:firstLine="420" w:firstLineChars="150"/>
        <w:jc w:val="left"/>
        <w:rPr>
          <w:rFonts w:hint="eastAsia" w:ascii="宋体" w:hAnsi="宋体" w:eastAsia="宋体"/>
          <w:color w:val="333333"/>
          <w:sz w:val="28"/>
          <w:szCs w:val="28"/>
          <w:shd w:val="clear" w:color="auto" w:fill="FFFFFF"/>
          <w:lang w:eastAsia="zh-CN"/>
        </w:rPr>
      </w:pPr>
      <w:r>
        <w:rPr>
          <w:rFonts w:hint="eastAsia" w:ascii="宋体" w:hAnsi="宋体" w:eastAsia="宋体"/>
          <w:color w:val="333333"/>
          <w:sz w:val="28"/>
          <w:szCs w:val="28"/>
          <w:shd w:val="clear" w:color="auto" w:fill="FFFFFF"/>
          <w:lang w:eastAsia="zh-CN"/>
        </w:rPr>
        <w:drawing>
          <wp:inline distT="0" distB="0" distL="114300" distR="114300">
            <wp:extent cx="5274310" cy="1087120"/>
            <wp:effectExtent l="0" t="0" r="2540" b="17780"/>
            <wp:docPr id="7" name="图片 7" descr="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17"/>
                    <pic:cNvPicPr>
                      <a:picLocks noChangeAspect="1"/>
                    </pic:cNvPicPr>
                  </pic:nvPicPr>
                  <pic:blipFill>
                    <a:blip r:embed="rId12"/>
                    <a:stretch>
                      <a:fillRect/>
                    </a:stretch>
                  </pic:blipFill>
                  <pic:spPr>
                    <a:xfrm>
                      <a:off x="0" y="0"/>
                      <a:ext cx="5274310" cy="1087120"/>
                    </a:xfrm>
                    <a:prstGeom prst="rect">
                      <a:avLst/>
                    </a:prstGeom>
                  </pic:spPr>
                </pic:pic>
              </a:graphicData>
            </a:graphic>
          </wp:inline>
        </w:drawing>
      </w:r>
    </w:p>
    <w:p w14:paraId="2092115B">
      <w:pPr>
        <w:widowControl/>
        <w:shd w:val="clear" w:color="auto" w:fill="FFFFFF"/>
        <w:spacing w:line="360" w:lineRule="auto"/>
        <w:ind w:firstLine="420" w:firstLineChars="150"/>
        <w:jc w:val="left"/>
        <w:rPr>
          <w:rFonts w:hint="eastAsia" w:ascii="宋体" w:hAnsi="宋体" w:eastAsia="宋体"/>
          <w:color w:val="333333"/>
          <w:sz w:val="28"/>
          <w:szCs w:val="28"/>
          <w:shd w:val="clear" w:color="auto" w:fill="FFFFFF"/>
          <w:lang w:eastAsia="zh-CN"/>
        </w:rPr>
      </w:pPr>
    </w:p>
    <w:p w14:paraId="79BD073E">
      <w:pPr>
        <w:widowControl/>
        <w:shd w:val="clear" w:color="auto" w:fill="FFFFFF"/>
        <w:spacing w:line="360" w:lineRule="auto"/>
        <w:ind w:firstLine="420" w:firstLineChars="150"/>
        <w:jc w:val="left"/>
        <w:rPr>
          <w:rFonts w:hint="eastAsia" w:ascii="宋体" w:hAnsi="宋体" w:eastAsia="宋体" w:cs="宋体"/>
          <w:kern w:val="1"/>
          <w:sz w:val="28"/>
          <w:szCs w:val="28"/>
        </w:rPr>
      </w:pPr>
      <w:r>
        <w:rPr>
          <w:rFonts w:hint="eastAsia" w:ascii="宋体" w:hAnsi="宋体" w:eastAsia="宋体" w:cs="宋体"/>
          <w:kern w:val="1"/>
          <w:sz w:val="28"/>
          <w:szCs w:val="28"/>
        </w:rPr>
        <w:t>八、政府性基金预算支出表</w:t>
      </w:r>
    </w:p>
    <w:p w14:paraId="167A35E8">
      <w:pPr>
        <w:widowControl/>
        <w:shd w:val="clear" w:color="auto" w:fill="FFFFFF"/>
        <w:spacing w:line="360" w:lineRule="auto"/>
        <w:ind w:firstLine="140" w:firstLineChars="50"/>
        <w:jc w:val="left"/>
        <w:rPr>
          <w:rFonts w:hint="eastAsia" w:ascii="宋体" w:hAnsi="宋体" w:eastAsia="宋体"/>
          <w:color w:val="333333"/>
          <w:sz w:val="28"/>
          <w:szCs w:val="28"/>
          <w:shd w:val="clear" w:color="auto" w:fill="FFFFFF"/>
          <w:lang w:eastAsia="zh-CN"/>
        </w:rPr>
      </w:pPr>
      <w:r>
        <w:rPr>
          <w:rFonts w:hint="eastAsia" w:ascii="宋体" w:hAnsi="宋体" w:eastAsia="宋体"/>
          <w:color w:val="333333"/>
          <w:sz w:val="28"/>
          <w:szCs w:val="28"/>
          <w:shd w:val="clear" w:color="auto" w:fill="FFFFFF"/>
          <w:lang w:eastAsia="zh-CN"/>
        </w:rPr>
        <w:drawing>
          <wp:inline distT="0" distB="0" distL="114300" distR="114300">
            <wp:extent cx="5268595" cy="1110615"/>
            <wp:effectExtent l="0" t="0" r="8255" b="13335"/>
            <wp:docPr id="8" name="图片 8" descr="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18"/>
                    <pic:cNvPicPr>
                      <a:picLocks noChangeAspect="1"/>
                    </pic:cNvPicPr>
                  </pic:nvPicPr>
                  <pic:blipFill>
                    <a:blip r:embed="rId13"/>
                    <a:stretch>
                      <a:fillRect/>
                    </a:stretch>
                  </pic:blipFill>
                  <pic:spPr>
                    <a:xfrm>
                      <a:off x="0" y="0"/>
                      <a:ext cx="5268595" cy="1110615"/>
                    </a:xfrm>
                    <a:prstGeom prst="rect">
                      <a:avLst/>
                    </a:prstGeom>
                  </pic:spPr>
                </pic:pic>
              </a:graphicData>
            </a:graphic>
          </wp:inline>
        </w:drawing>
      </w:r>
    </w:p>
    <w:p w14:paraId="116D8989">
      <w:pPr>
        <w:widowControl/>
        <w:shd w:val="clear" w:color="auto" w:fill="FFFFFF"/>
        <w:spacing w:line="360" w:lineRule="auto"/>
        <w:ind w:firstLine="420" w:firstLineChars="150"/>
        <w:jc w:val="left"/>
        <w:rPr>
          <w:rFonts w:hint="eastAsia" w:ascii="宋体" w:hAnsi="宋体" w:eastAsia="宋体" w:cs="宋体"/>
          <w:kern w:val="1"/>
          <w:sz w:val="28"/>
          <w:szCs w:val="28"/>
        </w:rPr>
      </w:pPr>
    </w:p>
    <w:p w14:paraId="12973AE6">
      <w:pPr>
        <w:widowControl/>
        <w:numPr>
          <w:ilvl w:val="0"/>
          <w:numId w:val="5"/>
        </w:numPr>
        <w:shd w:val="clear" w:color="auto" w:fill="FFFFFF"/>
        <w:spacing w:line="360" w:lineRule="auto"/>
        <w:ind w:firstLine="420" w:firstLineChars="150"/>
        <w:jc w:val="left"/>
        <w:rPr>
          <w:rFonts w:hint="eastAsia" w:ascii="宋体" w:hAnsi="宋体" w:eastAsia="宋体"/>
          <w:color w:val="333333"/>
          <w:sz w:val="28"/>
          <w:szCs w:val="28"/>
          <w:shd w:val="clear" w:color="auto" w:fill="FFFFFF"/>
          <w:lang w:eastAsia="zh-CN"/>
        </w:rPr>
      </w:pPr>
      <w:r>
        <w:rPr>
          <w:rFonts w:hint="eastAsia" w:ascii="宋体" w:hAnsi="宋体" w:eastAsia="宋体" w:cs="宋体"/>
          <w:kern w:val="1"/>
          <w:sz w:val="28"/>
          <w:szCs w:val="28"/>
          <w:lang w:eastAsia="zh-CN"/>
        </w:rPr>
        <w:t>项目支出</w:t>
      </w:r>
      <w:r>
        <w:rPr>
          <w:rFonts w:hint="eastAsia" w:ascii="宋体" w:hAnsi="宋体" w:eastAsia="宋体" w:cs="宋体"/>
          <w:kern w:val="1"/>
          <w:sz w:val="28"/>
          <w:szCs w:val="28"/>
        </w:rPr>
        <w:t>表</w:t>
      </w:r>
    </w:p>
    <w:p w14:paraId="20D28845">
      <w:pPr>
        <w:widowControl/>
        <w:numPr>
          <w:ilvl w:val="0"/>
          <w:numId w:val="0"/>
        </w:numPr>
        <w:shd w:val="clear" w:color="auto" w:fill="FFFFFF"/>
        <w:spacing w:line="360" w:lineRule="auto"/>
        <w:jc w:val="left"/>
        <w:rPr>
          <w:rFonts w:hint="eastAsia" w:ascii="宋体" w:hAnsi="宋体" w:eastAsia="宋体"/>
          <w:color w:val="333333"/>
          <w:sz w:val="28"/>
          <w:szCs w:val="28"/>
          <w:shd w:val="clear" w:color="auto" w:fill="FFFFFF"/>
          <w:lang w:eastAsia="zh-CN"/>
        </w:rPr>
      </w:pPr>
      <w:r>
        <w:rPr>
          <w:rFonts w:hint="eastAsia" w:ascii="宋体" w:hAnsi="宋体" w:eastAsia="宋体"/>
          <w:color w:val="333333"/>
          <w:sz w:val="28"/>
          <w:szCs w:val="28"/>
          <w:shd w:val="clear" w:color="auto" w:fill="FFFFFF"/>
          <w:lang w:eastAsia="zh-CN"/>
        </w:rPr>
        <w:drawing>
          <wp:inline distT="0" distB="0" distL="114300" distR="114300">
            <wp:extent cx="5274310" cy="3598545"/>
            <wp:effectExtent l="0" t="0" r="2540" b="1905"/>
            <wp:docPr id="9" name="图片 9" descr="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19"/>
                    <pic:cNvPicPr>
                      <a:picLocks noChangeAspect="1"/>
                    </pic:cNvPicPr>
                  </pic:nvPicPr>
                  <pic:blipFill>
                    <a:blip r:embed="rId14"/>
                    <a:stretch>
                      <a:fillRect/>
                    </a:stretch>
                  </pic:blipFill>
                  <pic:spPr>
                    <a:xfrm>
                      <a:off x="0" y="0"/>
                      <a:ext cx="5274310" cy="3598545"/>
                    </a:xfrm>
                    <a:prstGeom prst="rect">
                      <a:avLst/>
                    </a:prstGeom>
                  </pic:spPr>
                </pic:pic>
              </a:graphicData>
            </a:graphic>
          </wp:inline>
        </w:drawing>
      </w:r>
    </w:p>
    <w:p w14:paraId="46B36865">
      <w:pPr>
        <w:widowControl/>
        <w:numPr>
          <w:ilvl w:val="0"/>
          <w:numId w:val="0"/>
        </w:numPr>
        <w:shd w:val="clear" w:color="auto" w:fill="FFFFFF"/>
        <w:spacing w:line="360" w:lineRule="auto"/>
        <w:jc w:val="left"/>
        <w:rPr>
          <w:rFonts w:hint="eastAsia" w:ascii="宋体" w:hAnsi="宋体" w:eastAsia="宋体" w:cs="宋体"/>
          <w:kern w:val="1"/>
          <w:sz w:val="28"/>
          <w:szCs w:val="28"/>
          <w:lang w:val="en-US" w:eastAsia="zh-CN"/>
        </w:rPr>
      </w:pPr>
    </w:p>
    <w:p w14:paraId="1983D003">
      <w:pPr>
        <w:widowControl/>
        <w:numPr>
          <w:ilvl w:val="0"/>
          <w:numId w:val="0"/>
        </w:numPr>
        <w:shd w:val="clear" w:color="auto" w:fill="FFFFFF"/>
        <w:spacing w:line="360" w:lineRule="auto"/>
        <w:jc w:val="left"/>
        <w:rPr>
          <w:rFonts w:hint="eastAsia" w:ascii="宋体" w:hAnsi="宋体" w:eastAsia="宋体" w:cs="宋体"/>
          <w:kern w:val="1"/>
          <w:sz w:val="28"/>
          <w:szCs w:val="28"/>
          <w:lang w:val="en-US" w:eastAsia="zh-CN"/>
        </w:rPr>
      </w:pPr>
    </w:p>
    <w:p w14:paraId="48CDFE5F">
      <w:pPr>
        <w:widowControl/>
        <w:numPr>
          <w:ilvl w:val="0"/>
          <w:numId w:val="0"/>
        </w:numPr>
        <w:shd w:val="clear" w:color="auto" w:fill="FFFFFF"/>
        <w:spacing w:line="360" w:lineRule="auto"/>
        <w:jc w:val="left"/>
        <w:rPr>
          <w:rFonts w:hint="eastAsia" w:ascii="宋体" w:hAnsi="宋体" w:eastAsia="宋体" w:cs="宋体"/>
          <w:kern w:val="1"/>
          <w:sz w:val="28"/>
          <w:szCs w:val="28"/>
          <w:lang w:val="en-US" w:eastAsia="zh-CN"/>
        </w:rPr>
      </w:pPr>
    </w:p>
    <w:p w14:paraId="50D94387">
      <w:pPr>
        <w:widowControl/>
        <w:numPr>
          <w:ilvl w:val="0"/>
          <w:numId w:val="0"/>
        </w:numPr>
        <w:shd w:val="clear" w:color="auto" w:fill="FFFFFF"/>
        <w:spacing w:line="360" w:lineRule="auto"/>
        <w:jc w:val="left"/>
        <w:rPr>
          <w:rFonts w:hint="eastAsia" w:ascii="宋体" w:hAnsi="宋体" w:eastAsia="宋体" w:cs="宋体"/>
          <w:kern w:val="1"/>
          <w:sz w:val="28"/>
          <w:szCs w:val="28"/>
          <w:lang w:val="en-US" w:eastAsia="zh-CN"/>
        </w:rPr>
      </w:pPr>
      <w:r>
        <w:rPr>
          <w:rFonts w:hint="eastAsia" w:ascii="宋体" w:hAnsi="宋体" w:eastAsia="宋体" w:cs="宋体"/>
          <w:kern w:val="1"/>
          <w:sz w:val="28"/>
          <w:szCs w:val="28"/>
          <w:lang w:val="en-US" w:eastAsia="zh-CN"/>
        </w:rPr>
        <w:t>十、国有资本经营预算支出表</w:t>
      </w:r>
    </w:p>
    <w:p w14:paraId="6B056672">
      <w:pPr>
        <w:widowControl/>
        <w:shd w:val="clear" w:color="auto" w:fill="FFFFFF"/>
        <w:spacing w:line="360" w:lineRule="auto"/>
        <w:ind w:firstLine="140" w:firstLineChars="50"/>
        <w:jc w:val="left"/>
        <w:rPr>
          <w:rFonts w:hint="eastAsia" w:ascii="宋体" w:hAnsi="宋体" w:eastAsia="宋体"/>
          <w:color w:val="333333"/>
          <w:sz w:val="28"/>
          <w:szCs w:val="28"/>
          <w:shd w:val="clear" w:color="auto" w:fill="FFFFFF"/>
          <w:lang w:eastAsia="zh-CN"/>
        </w:rPr>
      </w:pPr>
    </w:p>
    <w:p w14:paraId="73D3F0DD">
      <w:pPr>
        <w:widowControl/>
        <w:shd w:val="clear" w:color="auto" w:fill="FFFFFF"/>
        <w:spacing w:line="360" w:lineRule="auto"/>
        <w:ind w:firstLine="140" w:firstLineChars="50"/>
        <w:jc w:val="left"/>
        <w:rPr>
          <w:rFonts w:hint="eastAsia" w:ascii="宋体" w:hAnsi="宋体" w:eastAsia="宋体"/>
          <w:color w:val="333333"/>
          <w:sz w:val="28"/>
          <w:szCs w:val="28"/>
          <w:shd w:val="clear" w:color="auto" w:fill="FFFFFF"/>
          <w:lang w:eastAsia="zh-CN"/>
        </w:rPr>
        <w:sectPr>
          <w:pgSz w:w="11906" w:h="16838"/>
          <w:pgMar w:top="1440" w:right="1800" w:bottom="1440" w:left="1800" w:header="851" w:footer="992" w:gutter="0"/>
          <w:cols w:space="425" w:num="1"/>
          <w:docGrid w:type="lines" w:linePitch="312" w:charSpace="0"/>
        </w:sectPr>
      </w:pPr>
      <w:r>
        <w:rPr>
          <w:rFonts w:hint="eastAsia" w:ascii="宋体" w:hAnsi="宋体" w:eastAsia="宋体"/>
          <w:color w:val="333333"/>
          <w:sz w:val="28"/>
          <w:szCs w:val="28"/>
          <w:shd w:val="clear" w:color="auto" w:fill="FFFFFF"/>
          <w:lang w:eastAsia="zh-CN"/>
        </w:rPr>
        <w:drawing>
          <wp:inline distT="0" distB="0" distL="114300" distR="114300">
            <wp:extent cx="5273040" cy="1098550"/>
            <wp:effectExtent l="0" t="0" r="3810" b="6350"/>
            <wp:docPr id="10" name="图片 10" descr="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20"/>
                    <pic:cNvPicPr>
                      <a:picLocks noChangeAspect="1"/>
                    </pic:cNvPicPr>
                  </pic:nvPicPr>
                  <pic:blipFill>
                    <a:blip r:embed="rId15"/>
                    <a:stretch>
                      <a:fillRect/>
                    </a:stretch>
                  </pic:blipFill>
                  <pic:spPr>
                    <a:xfrm>
                      <a:off x="0" y="0"/>
                      <a:ext cx="5273040" cy="1098550"/>
                    </a:xfrm>
                    <a:prstGeom prst="rect">
                      <a:avLst/>
                    </a:prstGeom>
                  </pic:spPr>
                </pic:pic>
              </a:graphicData>
            </a:graphic>
          </wp:inline>
        </w:drawing>
      </w:r>
    </w:p>
    <w:p w14:paraId="6944BD49">
      <w:pPr>
        <w:widowControl/>
        <w:shd w:val="clear" w:color="auto" w:fill="FFFFFF"/>
        <w:spacing w:line="360" w:lineRule="auto"/>
        <w:jc w:val="both"/>
        <w:rPr>
          <w:rFonts w:ascii="宋体" w:hAnsi="宋体" w:eastAsia="宋体"/>
          <w:b/>
          <w:color w:val="333333"/>
          <w:sz w:val="28"/>
          <w:szCs w:val="28"/>
          <w:shd w:val="clear" w:color="auto" w:fill="FFFFFF"/>
        </w:rPr>
      </w:pPr>
      <w:r>
        <w:rPr>
          <w:rFonts w:hint="eastAsia" w:ascii="宋体" w:hAnsi="宋体" w:eastAsia="宋体"/>
          <w:b/>
          <w:color w:val="333333"/>
          <w:sz w:val="28"/>
          <w:szCs w:val="28"/>
          <w:shd w:val="clear" w:color="auto" w:fill="FFFFFF"/>
        </w:rPr>
        <w:t>第四部分　名词解释</w:t>
      </w:r>
    </w:p>
    <w:p w14:paraId="77ACE27D">
      <w:pPr>
        <w:widowControl/>
        <w:shd w:val="clear" w:color="auto" w:fill="FFFFFF"/>
        <w:spacing w:line="360" w:lineRule="auto"/>
        <w:ind w:firstLine="560" w:firstLineChars="200"/>
        <w:jc w:val="left"/>
        <w:rPr>
          <w:rFonts w:ascii="宋体" w:hAnsi="宋体" w:eastAsia="宋体"/>
          <w:color w:val="333333"/>
          <w:sz w:val="28"/>
          <w:szCs w:val="28"/>
          <w:shd w:val="clear" w:color="auto" w:fill="FFFFFF"/>
        </w:rPr>
      </w:pPr>
      <w:r>
        <w:rPr>
          <w:rFonts w:hint="eastAsia" w:ascii="宋体" w:hAnsi="宋体" w:eastAsia="宋体"/>
          <w:color w:val="333333"/>
          <w:sz w:val="28"/>
          <w:szCs w:val="28"/>
          <w:shd w:val="clear" w:color="auto" w:fill="FFFFFF"/>
        </w:rPr>
        <w:t>一、一般公共预算财政拨款收入：指本级财政一般公共预算当年拨付的资金。</w:t>
      </w:r>
    </w:p>
    <w:p w14:paraId="1B017410">
      <w:pPr>
        <w:widowControl/>
        <w:shd w:val="clear" w:color="auto" w:fill="FFFFFF"/>
        <w:spacing w:line="360" w:lineRule="auto"/>
        <w:ind w:firstLine="560" w:firstLineChars="200"/>
        <w:jc w:val="left"/>
        <w:rPr>
          <w:rFonts w:ascii="宋体" w:hAnsi="宋体" w:eastAsia="宋体"/>
          <w:color w:val="333333"/>
          <w:sz w:val="28"/>
          <w:szCs w:val="28"/>
          <w:shd w:val="clear" w:color="auto" w:fill="FFFFFF"/>
        </w:rPr>
      </w:pPr>
      <w:r>
        <w:rPr>
          <w:rFonts w:hint="eastAsia" w:ascii="宋体" w:hAnsi="宋体" w:eastAsia="宋体"/>
          <w:color w:val="333333"/>
          <w:sz w:val="28"/>
          <w:szCs w:val="28"/>
          <w:shd w:val="clear" w:color="auto" w:fill="FFFFFF"/>
        </w:rPr>
        <w:t>二、人员类项目：指部门和单位有关人员的工资福利支出、对个人和家庭的补助支出项目。</w:t>
      </w:r>
    </w:p>
    <w:p w14:paraId="428B7109">
      <w:pPr>
        <w:widowControl/>
        <w:shd w:val="clear" w:color="auto" w:fill="FFFFFF"/>
        <w:spacing w:line="360" w:lineRule="auto"/>
        <w:ind w:firstLine="560" w:firstLineChars="200"/>
        <w:jc w:val="left"/>
        <w:rPr>
          <w:rFonts w:ascii="宋体" w:hAnsi="宋体" w:eastAsia="宋体"/>
          <w:color w:val="333333"/>
          <w:sz w:val="28"/>
          <w:szCs w:val="28"/>
          <w:shd w:val="clear" w:color="auto" w:fill="FFFFFF"/>
        </w:rPr>
      </w:pPr>
      <w:r>
        <w:rPr>
          <w:rFonts w:hint="eastAsia" w:ascii="宋体" w:hAnsi="宋体" w:eastAsia="宋体"/>
          <w:color w:val="333333"/>
          <w:sz w:val="28"/>
          <w:szCs w:val="28"/>
          <w:shd w:val="clear" w:color="auto" w:fill="FFFFFF"/>
        </w:rPr>
        <w:t>三、运转类项目：指各部门和单位为保障其机构自身正常运转、完成日常工作任务所发生的公用经费项目和专项用于大型公用设施、大型专用设备、专业信息系统运行维护等的其他运转类项目。</w:t>
      </w:r>
    </w:p>
    <w:p w14:paraId="7AC8C7DF">
      <w:pPr>
        <w:widowControl/>
        <w:shd w:val="clear" w:color="auto" w:fill="FFFFFF"/>
        <w:spacing w:line="360" w:lineRule="auto"/>
        <w:ind w:firstLine="560" w:firstLineChars="200"/>
        <w:jc w:val="left"/>
        <w:rPr>
          <w:rFonts w:ascii="宋体" w:hAnsi="宋体" w:eastAsia="宋体"/>
          <w:color w:val="333333"/>
          <w:sz w:val="28"/>
          <w:szCs w:val="28"/>
          <w:shd w:val="clear" w:color="auto" w:fill="FFFFFF"/>
        </w:rPr>
      </w:pPr>
      <w:r>
        <w:rPr>
          <w:rFonts w:hint="eastAsia" w:ascii="宋体" w:hAnsi="宋体" w:eastAsia="宋体"/>
          <w:color w:val="333333"/>
          <w:sz w:val="28"/>
          <w:szCs w:val="28"/>
          <w:shd w:val="clear" w:color="auto" w:fill="FFFFFF"/>
        </w:rPr>
        <w:t>四、特定目标类项目：指部门和单位为完成其特定的工作任务和事业发展目标所发生的支出。</w:t>
      </w:r>
    </w:p>
    <w:p w14:paraId="0379D8EB">
      <w:pPr>
        <w:widowControl/>
        <w:shd w:val="clear" w:color="auto" w:fill="FFFFFF"/>
        <w:spacing w:line="360" w:lineRule="auto"/>
        <w:ind w:firstLine="560" w:firstLineChars="200"/>
        <w:jc w:val="left"/>
        <w:rPr>
          <w:rFonts w:ascii="宋体" w:hAnsi="宋体" w:eastAsia="宋体"/>
          <w:color w:val="333333"/>
          <w:sz w:val="28"/>
          <w:szCs w:val="28"/>
          <w:shd w:val="clear" w:color="auto" w:fill="FFFFFF"/>
        </w:rPr>
      </w:pPr>
      <w:r>
        <w:rPr>
          <w:rFonts w:hint="eastAsia" w:ascii="宋体" w:hAnsi="宋体" w:eastAsia="宋体"/>
          <w:color w:val="333333"/>
          <w:sz w:val="28"/>
          <w:szCs w:val="28"/>
          <w:shd w:val="clear" w:color="auto" w:fill="FFFFFF"/>
        </w:rPr>
        <w:t>五、</w:t>
      </w:r>
      <w:r>
        <w:rPr>
          <w:rFonts w:ascii="宋体" w:hAnsi="宋体" w:eastAsia="宋体"/>
          <w:color w:val="333333"/>
          <w:sz w:val="28"/>
          <w:szCs w:val="28"/>
          <w:shd w:val="clear" w:color="auto" w:fill="FFFFFF"/>
        </w:rPr>
        <w:t>机关运行经费：</w:t>
      </w:r>
      <w:r>
        <w:rPr>
          <w:rFonts w:hint="eastAsia" w:ascii="宋体" w:hAnsi="宋体" w:eastAsia="宋体"/>
          <w:color w:val="333333"/>
          <w:sz w:val="28"/>
          <w:szCs w:val="28"/>
          <w:shd w:val="clear" w:color="auto" w:fill="FFFFFF"/>
        </w:rPr>
        <w:t>为保障行政单位(包括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等。</w:t>
      </w:r>
    </w:p>
    <w:p w14:paraId="2A12B90F">
      <w:pPr>
        <w:widowControl/>
        <w:shd w:val="clear" w:color="auto" w:fill="FFFFFF"/>
        <w:spacing w:line="360" w:lineRule="auto"/>
        <w:ind w:firstLine="560" w:firstLineChars="200"/>
        <w:jc w:val="left"/>
        <w:rPr>
          <w:rFonts w:ascii="宋体" w:hAnsi="宋体" w:eastAsia="宋体"/>
          <w:color w:val="333333"/>
          <w:sz w:val="28"/>
          <w:szCs w:val="28"/>
          <w:shd w:val="clear" w:color="auto" w:fill="FFFFFF"/>
        </w:rPr>
      </w:pPr>
      <w:r>
        <w:rPr>
          <w:rFonts w:hint="eastAsia" w:ascii="宋体" w:hAnsi="宋体" w:eastAsia="宋体"/>
          <w:color w:val="333333"/>
          <w:sz w:val="28"/>
          <w:szCs w:val="28"/>
          <w:shd w:val="clear" w:color="auto" w:fill="FFFFFF"/>
        </w:rPr>
        <w:t>六、</w:t>
      </w:r>
      <w:r>
        <w:rPr>
          <w:rFonts w:ascii="宋体" w:hAnsi="宋体" w:eastAsia="宋体"/>
          <w:color w:val="333333"/>
          <w:sz w:val="28"/>
          <w:szCs w:val="28"/>
          <w:shd w:val="clear" w:color="auto" w:fill="FFFFFF"/>
        </w:rPr>
        <w:t xml:space="preserve">“三公”经费：指使用一般公共预算财政拨款安排的因公出国(境)费、公务用车购置及运行维护费和公务接待费。其中，因公出国(境)费用反映单位公务出国(境)的国际旅费、国外城市间交通费、住宿费、伙食费、培训费、公杂费等支出；公务用车购置及运行维护费反映单位公务用车车辆购置支出(含车辆购置税)及租用费、燃料费、维修费、过桥过路费、保险费、安全奖励费用等支出；公务接待费反映单位按规定开支的各类公务接待(含外宾接待)费用。 </w:t>
      </w:r>
    </w:p>
    <w:p w14:paraId="34D762E0">
      <w:pPr>
        <w:widowControl/>
        <w:shd w:val="clear" w:color="auto" w:fill="FFFFFF"/>
        <w:spacing w:line="360" w:lineRule="auto"/>
        <w:ind w:firstLine="560" w:firstLineChars="200"/>
        <w:jc w:val="left"/>
        <w:rPr>
          <w:rFonts w:ascii="宋体" w:hAnsi="宋体" w:eastAsia="宋体"/>
          <w:color w:val="333333"/>
          <w:sz w:val="28"/>
          <w:szCs w:val="28"/>
          <w:shd w:val="clear" w:color="auto" w:fill="FFFFFF"/>
        </w:rPr>
      </w:pPr>
      <w:r>
        <w:rPr>
          <w:rFonts w:hint="eastAsia" w:ascii="宋体" w:hAnsi="宋体" w:eastAsia="宋体"/>
          <w:color w:val="333333"/>
          <w:sz w:val="28"/>
          <w:szCs w:val="28"/>
          <w:shd w:val="clear" w:color="auto" w:fill="FFFFFF"/>
        </w:rPr>
        <w:t>七、政府采购：是指各级国家机关、事业单位和团体组织，使用财政性资金采购依法制定的集中采购目录以内的或者采购限额标准以上的货物、工程和服务的行为。政府采购不仅是指具体的采购过程，而且是采购政策、采购程序、采购过程及采购管理的总称，是一种对公共采购管理的制度，是一种政府行为。</w:t>
      </w:r>
    </w:p>
    <w:p w14:paraId="028972E7">
      <w:pPr>
        <w:pStyle w:val="5"/>
        <w:shd w:val="clear" w:color="auto" w:fill="FFFFFF"/>
        <w:spacing w:before="0" w:beforeAutospacing="0" w:after="0" w:afterAutospacing="0" w:line="480" w:lineRule="atLeast"/>
        <w:ind w:left="1435"/>
        <w:rPr>
          <w:color w:val="000000"/>
          <w:kern w:val="1"/>
          <w:sz w:val="28"/>
          <w:szCs w:val="28"/>
        </w:rPr>
      </w:pPr>
    </w:p>
    <w:p w14:paraId="140E58B2">
      <w:pPr>
        <w:pStyle w:val="10"/>
        <w:widowControl/>
        <w:shd w:val="clear" w:color="auto" w:fill="FFFFFF"/>
        <w:spacing w:line="360" w:lineRule="auto"/>
        <w:ind w:left="1435" w:firstLine="0" w:firstLineChars="0"/>
        <w:jc w:val="left"/>
        <w:rPr>
          <w:rFonts w:ascii="宋体" w:hAnsi="宋体" w:eastAsia="宋体" w:cs="宋体"/>
          <w:kern w:val="1"/>
          <w:sz w:val="28"/>
          <w:szCs w:val="28"/>
        </w:rPr>
      </w:pPr>
    </w:p>
    <w:p w14:paraId="77B13934"/>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6B8D17F"/>
    <w:multiLevelType w:val="singleLevel"/>
    <w:tmpl w:val="A6B8D17F"/>
    <w:lvl w:ilvl="0" w:tentative="0">
      <w:start w:val="6"/>
      <w:numFmt w:val="chineseCounting"/>
      <w:suff w:val="nothing"/>
      <w:lvlText w:val="%1、"/>
      <w:lvlJc w:val="left"/>
      <w:rPr>
        <w:rFonts w:hint="eastAsia"/>
      </w:rPr>
    </w:lvl>
  </w:abstractNum>
  <w:abstractNum w:abstractNumId="1">
    <w:nsid w:val="B769AEFE"/>
    <w:multiLevelType w:val="singleLevel"/>
    <w:tmpl w:val="B769AEFE"/>
    <w:lvl w:ilvl="0" w:tentative="0">
      <w:start w:val="1"/>
      <w:numFmt w:val="chineseCounting"/>
      <w:suff w:val="nothing"/>
      <w:lvlText w:val="%1、"/>
      <w:lvlJc w:val="left"/>
      <w:rPr>
        <w:rFonts w:hint="eastAsia"/>
      </w:rPr>
    </w:lvl>
  </w:abstractNum>
  <w:abstractNum w:abstractNumId="2">
    <w:nsid w:val="1D4A65B2"/>
    <w:multiLevelType w:val="multilevel"/>
    <w:tmpl w:val="1D4A65B2"/>
    <w:lvl w:ilvl="0" w:tentative="0">
      <w:start w:val="1"/>
      <w:numFmt w:val="japaneseCounting"/>
      <w:lvlText w:val="%1、"/>
      <w:lvlJc w:val="left"/>
      <w:pPr>
        <w:ind w:left="880" w:hanging="720"/>
      </w:pPr>
      <w:rPr>
        <w:rFonts w:hint="default"/>
      </w:rPr>
    </w:lvl>
    <w:lvl w:ilvl="1" w:tentative="0">
      <w:start w:val="1"/>
      <w:numFmt w:val="lowerLetter"/>
      <w:lvlText w:val="%2)"/>
      <w:lvlJc w:val="left"/>
      <w:pPr>
        <w:ind w:left="1000" w:hanging="420"/>
      </w:pPr>
    </w:lvl>
    <w:lvl w:ilvl="2" w:tentative="0">
      <w:start w:val="1"/>
      <w:numFmt w:val="lowerRoman"/>
      <w:lvlText w:val="%3."/>
      <w:lvlJc w:val="right"/>
      <w:pPr>
        <w:ind w:left="1420" w:hanging="420"/>
      </w:pPr>
    </w:lvl>
    <w:lvl w:ilvl="3" w:tentative="0">
      <w:start w:val="1"/>
      <w:numFmt w:val="decimal"/>
      <w:lvlText w:val="%4."/>
      <w:lvlJc w:val="left"/>
      <w:pPr>
        <w:ind w:left="1840" w:hanging="420"/>
      </w:pPr>
    </w:lvl>
    <w:lvl w:ilvl="4" w:tentative="0">
      <w:start w:val="1"/>
      <w:numFmt w:val="lowerLetter"/>
      <w:lvlText w:val="%5)"/>
      <w:lvlJc w:val="left"/>
      <w:pPr>
        <w:ind w:left="2260" w:hanging="420"/>
      </w:pPr>
    </w:lvl>
    <w:lvl w:ilvl="5" w:tentative="0">
      <w:start w:val="1"/>
      <w:numFmt w:val="lowerRoman"/>
      <w:lvlText w:val="%6."/>
      <w:lvlJc w:val="right"/>
      <w:pPr>
        <w:ind w:left="2680" w:hanging="420"/>
      </w:pPr>
    </w:lvl>
    <w:lvl w:ilvl="6" w:tentative="0">
      <w:start w:val="1"/>
      <w:numFmt w:val="decimal"/>
      <w:lvlText w:val="%7."/>
      <w:lvlJc w:val="left"/>
      <w:pPr>
        <w:ind w:left="3100" w:hanging="420"/>
      </w:pPr>
    </w:lvl>
    <w:lvl w:ilvl="7" w:tentative="0">
      <w:start w:val="1"/>
      <w:numFmt w:val="lowerLetter"/>
      <w:lvlText w:val="%8)"/>
      <w:lvlJc w:val="left"/>
      <w:pPr>
        <w:ind w:left="3520" w:hanging="420"/>
      </w:pPr>
    </w:lvl>
    <w:lvl w:ilvl="8" w:tentative="0">
      <w:start w:val="1"/>
      <w:numFmt w:val="lowerRoman"/>
      <w:lvlText w:val="%9."/>
      <w:lvlJc w:val="right"/>
      <w:pPr>
        <w:ind w:left="3940" w:hanging="420"/>
      </w:pPr>
    </w:lvl>
  </w:abstractNum>
  <w:abstractNum w:abstractNumId="3">
    <w:nsid w:val="58F2004E"/>
    <w:multiLevelType w:val="multilevel"/>
    <w:tmpl w:val="58F2004E"/>
    <w:lvl w:ilvl="0" w:tentative="0">
      <w:start w:val="1"/>
      <w:numFmt w:val="japaneseCounting"/>
      <w:lvlText w:val="（%1）"/>
      <w:lvlJc w:val="left"/>
      <w:pPr>
        <w:ind w:left="1435" w:hanging="855"/>
      </w:pPr>
      <w:rPr>
        <w:rFonts w:hint="default"/>
      </w:rPr>
    </w:lvl>
    <w:lvl w:ilvl="1" w:tentative="0">
      <w:start w:val="1"/>
      <w:numFmt w:val="lowerLetter"/>
      <w:lvlText w:val="%2)"/>
      <w:lvlJc w:val="left"/>
      <w:pPr>
        <w:ind w:left="1420" w:hanging="420"/>
      </w:pPr>
    </w:lvl>
    <w:lvl w:ilvl="2" w:tentative="0">
      <w:start w:val="1"/>
      <w:numFmt w:val="lowerRoman"/>
      <w:lvlText w:val="%3."/>
      <w:lvlJc w:val="right"/>
      <w:pPr>
        <w:ind w:left="1840" w:hanging="420"/>
      </w:pPr>
    </w:lvl>
    <w:lvl w:ilvl="3" w:tentative="0">
      <w:start w:val="1"/>
      <w:numFmt w:val="decimal"/>
      <w:lvlText w:val="%4."/>
      <w:lvlJc w:val="left"/>
      <w:pPr>
        <w:ind w:left="2260" w:hanging="420"/>
      </w:pPr>
    </w:lvl>
    <w:lvl w:ilvl="4" w:tentative="0">
      <w:start w:val="1"/>
      <w:numFmt w:val="lowerLetter"/>
      <w:lvlText w:val="%5)"/>
      <w:lvlJc w:val="left"/>
      <w:pPr>
        <w:ind w:left="2680" w:hanging="420"/>
      </w:pPr>
    </w:lvl>
    <w:lvl w:ilvl="5" w:tentative="0">
      <w:start w:val="1"/>
      <w:numFmt w:val="lowerRoman"/>
      <w:lvlText w:val="%6."/>
      <w:lvlJc w:val="right"/>
      <w:pPr>
        <w:ind w:left="3100" w:hanging="420"/>
      </w:pPr>
    </w:lvl>
    <w:lvl w:ilvl="6" w:tentative="0">
      <w:start w:val="1"/>
      <w:numFmt w:val="decimal"/>
      <w:lvlText w:val="%7."/>
      <w:lvlJc w:val="left"/>
      <w:pPr>
        <w:ind w:left="3520" w:hanging="420"/>
      </w:pPr>
    </w:lvl>
    <w:lvl w:ilvl="7" w:tentative="0">
      <w:start w:val="1"/>
      <w:numFmt w:val="lowerLetter"/>
      <w:lvlText w:val="%8)"/>
      <w:lvlJc w:val="left"/>
      <w:pPr>
        <w:ind w:left="3940" w:hanging="420"/>
      </w:pPr>
    </w:lvl>
    <w:lvl w:ilvl="8" w:tentative="0">
      <w:start w:val="1"/>
      <w:numFmt w:val="lowerRoman"/>
      <w:lvlText w:val="%9."/>
      <w:lvlJc w:val="right"/>
      <w:pPr>
        <w:ind w:left="4360" w:hanging="420"/>
      </w:pPr>
    </w:lvl>
  </w:abstractNum>
  <w:abstractNum w:abstractNumId="4">
    <w:nsid w:val="7ECDCE92"/>
    <w:multiLevelType w:val="singleLevel"/>
    <w:tmpl w:val="7ECDCE92"/>
    <w:lvl w:ilvl="0" w:tentative="0">
      <w:start w:val="9"/>
      <w:numFmt w:val="chineseCounting"/>
      <w:suff w:val="nothing"/>
      <w:lvlText w:val="%1、"/>
      <w:lvlJc w:val="left"/>
      <w:rPr>
        <w:rFonts w:hint="eastAsia"/>
      </w:rPr>
    </w:lvl>
  </w:abstractNum>
  <w:num w:numId="1">
    <w:abstractNumId w:val="2"/>
  </w:num>
  <w:num w:numId="2">
    <w:abstractNumId w:val="3"/>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E5NjQwNGZlMjk3MjczMTcwZmY1ZDc4ZDJjYzBmNTYifQ=="/>
  </w:docVars>
  <w:rsids>
    <w:rsidRoot w:val="00232E61"/>
    <w:rsid w:val="00232E61"/>
    <w:rsid w:val="003F7537"/>
    <w:rsid w:val="005E3DFB"/>
    <w:rsid w:val="00861985"/>
    <w:rsid w:val="00976BF5"/>
    <w:rsid w:val="00CF7D6E"/>
    <w:rsid w:val="00E94AF4"/>
    <w:rsid w:val="016D241D"/>
    <w:rsid w:val="01AC49C0"/>
    <w:rsid w:val="02382DE2"/>
    <w:rsid w:val="097211AA"/>
    <w:rsid w:val="09D2347A"/>
    <w:rsid w:val="10425679"/>
    <w:rsid w:val="223C4AC2"/>
    <w:rsid w:val="2D124193"/>
    <w:rsid w:val="30736695"/>
    <w:rsid w:val="3413048B"/>
    <w:rsid w:val="378641B6"/>
    <w:rsid w:val="40FA33E3"/>
    <w:rsid w:val="43EB175B"/>
    <w:rsid w:val="45842C72"/>
    <w:rsid w:val="50FB1E2D"/>
    <w:rsid w:val="558F5C21"/>
    <w:rsid w:val="59436EB0"/>
    <w:rsid w:val="5C471AE2"/>
    <w:rsid w:val="65E8384A"/>
    <w:rsid w:val="70A751E2"/>
    <w:rsid w:val="786B7D8C"/>
    <w:rsid w:val="7CA91615"/>
    <w:rsid w:val="7D5919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560" w:lineRule="exact"/>
      <w:jc w:val="both"/>
    </w:pPr>
    <w:rPr>
      <w:rFonts w:ascii="Times New Roman" w:hAnsi="Times New Roman" w:eastAsia="仿宋" w:cs="Times New Roman"/>
      <w:color w:val="000000"/>
      <w:kern w:val="0"/>
      <w:sz w:val="32"/>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autoRedefine/>
    <w:semiHidden/>
    <w:unhideWhenUsed/>
    <w:qFormat/>
    <w:uiPriority w:val="99"/>
    <w:pPr>
      <w:spacing w:line="240" w:lineRule="auto"/>
    </w:pPr>
    <w:rPr>
      <w:sz w:val="18"/>
      <w:szCs w:val="18"/>
    </w:rPr>
  </w:style>
  <w:style w:type="paragraph" w:styleId="3">
    <w:name w:val="footer"/>
    <w:basedOn w:val="1"/>
    <w:link w:val="9"/>
    <w:autoRedefine/>
    <w:unhideWhenUsed/>
    <w:qFormat/>
    <w:uiPriority w:val="99"/>
    <w:pPr>
      <w:tabs>
        <w:tab w:val="center" w:pos="4153"/>
        <w:tab w:val="right" w:pos="8306"/>
      </w:tabs>
      <w:snapToGrid w:val="0"/>
      <w:jc w:val="left"/>
    </w:pPr>
    <w:rPr>
      <w:sz w:val="18"/>
      <w:szCs w:val="18"/>
    </w:rPr>
  </w:style>
  <w:style w:type="paragraph" w:styleId="4">
    <w:name w:val="header"/>
    <w:basedOn w:val="1"/>
    <w:link w:val="8"/>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semiHidden/>
    <w:unhideWhenUsed/>
    <w:qFormat/>
    <w:uiPriority w:val="99"/>
    <w:pPr>
      <w:widowControl/>
      <w:spacing w:before="100" w:beforeAutospacing="1" w:after="100" w:afterAutospacing="1" w:line="240" w:lineRule="auto"/>
      <w:jc w:val="left"/>
    </w:pPr>
    <w:rPr>
      <w:rFonts w:ascii="宋体" w:hAnsi="宋体" w:eastAsia="宋体" w:cs="宋体"/>
      <w:color w:val="auto"/>
      <w:sz w:val="24"/>
    </w:rPr>
  </w:style>
  <w:style w:type="character" w:customStyle="1" w:styleId="8">
    <w:name w:val="页眉 Char"/>
    <w:basedOn w:val="7"/>
    <w:link w:val="4"/>
    <w:autoRedefine/>
    <w:qFormat/>
    <w:uiPriority w:val="99"/>
    <w:rPr>
      <w:sz w:val="18"/>
      <w:szCs w:val="18"/>
    </w:rPr>
  </w:style>
  <w:style w:type="character" w:customStyle="1" w:styleId="9">
    <w:name w:val="页脚 Char"/>
    <w:basedOn w:val="7"/>
    <w:link w:val="3"/>
    <w:qFormat/>
    <w:uiPriority w:val="99"/>
    <w:rPr>
      <w:sz w:val="18"/>
      <w:szCs w:val="18"/>
    </w:rPr>
  </w:style>
  <w:style w:type="paragraph" w:styleId="10">
    <w:name w:val="List Paragraph"/>
    <w:basedOn w:val="1"/>
    <w:qFormat/>
    <w:uiPriority w:val="34"/>
    <w:pPr>
      <w:ind w:firstLine="420" w:firstLineChars="200"/>
    </w:pPr>
  </w:style>
  <w:style w:type="character" w:customStyle="1" w:styleId="11">
    <w:name w:val="批注框文本 Char"/>
    <w:basedOn w:val="7"/>
    <w:link w:val="2"/>
    <w:semiHidden/>
    <w:qFormat/>
    <w:uiPriority w:val="99"/>
    <w:rPr>
      <w:rFonts w:ascii="Times New Roman" w:hAnsi="Times New Roman" w:eastAsia="仿宋" w:cs="Times New Roman"/>
      <w:color w:val="000000"/>
      <w:kern w:val="0"/>
      <w:sz w:val="18"/>
      <w:szCs w:val="18"/>
    </w:rPr>
  </w:style>
  <w:style w:type="character" w:customStyle="1" w:styleId="12">
    <w:name w:val="font01"/>
    <w:basedOn w:val="7"/>
    <w:qFormat/>
    <w:uiPriority w:val="0"/>
    <w:rPr>
      <w:rFonts w:hint="eastAsia" w:ascii="宋体" w:hAnsi="宋体" w:eastAsia="宋体" w:cs="宋体"/>
      <w:color w:val="000000"/>
      <w:sz w:val="21"/>
      <w:szCs w:val="21"/>
      <w:u w:val="none"/>
    </w:rPr>
  </w:style>
  <w:style w:type="character" w:customStyle="1" w:styleId="13">
    <w:name w:val="font21"/>
    <w:basedOn w:val="7"/>
    <w:qFormat/>
    <w:uiPriority w:val="0"/>
    <w:rPr>
      <w:rFonts w:hint="eastAsia" w:ascii="宋体" w:hAnsi="宋体" w:eastAsia="宋体" w:cs="宋体"/>
      <w:color w:val="000000"/>
      <w:sz w:val="21"/>
      <w:szCs w:val="21"/>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17</Pages>
  <Words>2977</Words>
  <Characters>3260</Characters>
  <Lines>18</Lines>
  <Paragraphs>5</Paragraphs>
  <TotalTime>3</TotalTime>
  <ScaleCrop>false</ScaleCrop>
  <LinksUpToDate>false</LinksUpToDate>
  <CharactersWithSpaces>3330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2022-01-25T07:07:00Z</dcterms:created>
  <dc:creator>AutoBVT</dc:creator>
  <cp:lastModifiedBy>ohh</cp:lastModifiedBy>
  <dcterms:modified xsi:type="dcterms:W3CDTF">2026-02-09T09:17:19Z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11C66A02C8594C4AA7D9C08FDB3F01BE_13</vt:lpwstr>
  </property>
  <property fmtid="{D5CDD505-2E9C-101B-9397-08002B2CF9AE}" pid="4" name="KSOTemplateDocerSaveRecord">
    <vt:lpwstr>eyJoZGlkIjoiMmI0M2ZlNWE5YTRmY2U0YzQ4M2I5OTU3ZWM5ZTU1NGQiLCJ1c2VySWQiOiIxMTQwMjcxMjkzIn0=</vt:lpwstr>
  </property>
</Properties>
</file>