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center"/>
        <w:textAlignment w:val="auto"/>
        <w:rPr>
          <w:rFonts w:hint="default" w:ascii="Times New Roman" w:hAnsi="Times New Roman" w:cs="Times New Roman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  <w:t>天门市取消的实行告知承诺制证明事项清单（2024年版）</w:t>
      </w:r>
    </w:p>
    <w:bookmarkEnd w:id="0"/>
    <w:tbl>
      <w:tblPr>
        <w:tblStyle w:val="7"/>
        <w:tblpPr w:leftFromText="180" w:rightFromText="180" w:vertAnchor="text" w:horzAnchor="page" w:tblpX="1423" w:tblpY="765"/>
        <w:tblOverlap w:val="never"/>
        <w:tblW w:w="9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5"/>
        <w:gridCol w:w="1812"/>
        <w:gridCol w:w="2052"/>
        <w:gridCol w:w="1956"/>
        <w:gridCol w:w="1632"/>
        <w:gridCol w:w="8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8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  <w:t>事项名称</w:t>
            </w:r>
          </w:p>
        </w:tc>
        <w:tc>
          <w:tcPr>
            <w:tcW w:w="20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  <w:t>上次公布时间</w:t>
            </w:r>
          </w:p>
        </w:tc>
        <w:tc>
          <w:tcPr>
            <w:tcW w:w="19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  <w:t>取消时间</w:t>
            </w:r>
          </w:p>
        </w:tc>
        <w:tc>
          <w:tcPr>
            <w:tcW w:w="16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  <w:t>取消原因</w:t>
            </w:r>
          </w:p>
        </w:tc>
        <w:tc>
          <w:tcPr>
            <w:tcW w:w="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5" w:hRule="atLeast"/>
        </w:trPr>
        <w:tc>
          <w:tcPr>
            <w:tcW w:w="8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1</w:t>
            </w:r>
          </w:p>
        </w:tc>
        <w:tc>
          <w:tcPr>
            <w:tcW w:w="1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经营场所使用权合法证明</w:t>
            </w:r>
          </w:p>
        </w:tc>
        <w:tc>
          <w:tcPr>
            <w:tcW w:w="20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2024年7月9日</w:t>
            </w:r>
          </w:p>
        </w:tc>
        <w:tc>
          <w:tcPr>
            <w:tcW w:w="19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2024年12月2日</w:t>
            </w:r>
          </w:p>
        </w:tc>
        <w:tc>
          <w:tcPr>
            <w:tcW w:w="16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按照2021年9月22日湖北省人民代表大会常务委员会关于集中修改、废止涉及优化营商环境省本级地方性法规的决定第十七条，该告知承诺制证明事项设立依据《湖北省电子电器产品维修服务条例》已废止。</w:t>
            </w:r>
          </w:p>
        </w:tc>
        <w:tc>
          <w:tcPr>
            <w:tcW w:w="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经信局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0" w:hRule="atLeast"/>
        </w:trPr>
        <w:tc>
          <w:tcPr>
            <w:tcW w:w="8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2</w:t>
            </w:r>
          </w:p>
        </w:tc>
        <w:tc>
          <w:tcPr>
            <w:tcW w:w="1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建设工程消防设计审查</w:t>
            </w:r>
          </w:p>
        </w:tc>
        <w:tc>
          <w:tcPr>
            <w:tcW w:w="20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2024年7月10日</w:t>
            </w:r>
          </w:p>
        </w:tc>
        <w:tc>
          <w:tcPr>
            <w:tcW w:w="19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2024年7月26日</w:t>
            </w:r>
          </w:p>
        </w:tc>
        <w:tc>
          <w:tcPr>
            <w:tcW w:w="16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此事项职能划转至市自然资源和城乡建设局</w:t>
            </w:r>
          </w:p>
        </w:tc>
        <w:tc>
          <w:tcPr>
            <w:tcW w:w="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住更局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8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3</w:t>
            </w:r>
          </w:p>
        </w:tc>
        <w:tc>
          <w:tcPr>
            <w:tcW w:w="1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施工图设计文件审查（联合图审，含消防、人防、技防等）</w:t>
            </w:r>
          </w:p>
        </w:tc>
        <w:tc>
          <w:tcPr>
            <w:tcW w:w="20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2024年7月10日</w:t>
            </w:r>
          </w:p>
        </w:tc>
        <w:tc>
          <w:tcPr>
            <w:tcW w:w="19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2024年7月26日</w:t>
            </w:r>
          </w:p>
        </w:tc>
        <w:tc>
          <w:tcPr>
            <w:tcW w:w="16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此事项职能划转至市自然资源和城乡建设局</w:t>
            </w:r>
          </w:p>
        </w:tc>
        <w:tc>
          <w:tcPr>
            <w:tcW w:w="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住更局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8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4</w:t>
            </w:r>
          </w:p>
        </w:tc>
        <w:tc>
          <w:tcPr>
            <w:tcW w:w="1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建筑工程施工许可证核发</w:t>
            </w:r>
          </w:p>
        </w:tc>
        <w:tc>
          <w:tcPr>
            <w:tcW w:w="20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2024年7月10日</w:t>
            </w:r>
          </w:p>
        </w:tc>
        <w:tc>
          <w:tcPr>
            <w:tcW w:w="19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2024月07月26</w:t>
            </w:r>
          </w:p>
        </w:tc>
        <w:tc>
          <w:tcPr>
            <w:tcW w:w="16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此事项职能划转至市自然资源和城乡建设局</w:t>
            </w:r>
          </w:p>
        </w:tc>
        <w:tc>
          <w:tcPr>
            <w:tcW w:w="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住更局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8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5</w:t>
            </w:r>
          </w:p>
        </w:tc>
        <w:tc>
          <w:tcPr>
            <w:tcW w:w="1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施工现场管理人员配备</w:t>
            </w:r>
          </w:p>
        </w:tc>
        <w:tc>
          <w:tcPr>
            <w:tcW w:w="20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2024月7月10日</w:t>
            </w:r>
          </w:p>
        </w:tc>
        <w:tc>
          <w:tcPr>
            <w:tcW w:w="19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2024年7月26日</w:t>
            </w:r>
          </w:p>
        </w:tc>
        <w:tc>
          <w:tcPr>
            <w:tcW w:w="16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此事项职能划转至市自然资源和城乡建设局</w:t>
            </w:r>
          </w:p>
        </w:tc>
        <w:tc>
          <w:tcPr>
            <w:tcW w:w="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住更局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5" w:hRule="atLeast"/>
        </w:trPr>
        <w:tc>
          <w:tcPr>
            <w:tcW w:w="8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6</w:t>
            </w:r>
          </w:p>
        </w:tc>
        <w:tc>
          <w:tcPr>
            <w:tcW w:w="1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建设项目立项批文</w:t>
            </w:r>
          </w:p>
        </w:tc>
        <w:tc>
          <w:tcPr>
            <w:tcW w:w="20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vertAlign w:val="baseline"/>
                <w:lang w:val="en-US" w:eastAsia="zh-CN"/>
              </w:rPr>
              <w:t>2023年</w:t>
            </w:r>
          </w:p>
        </w:tc>
        <w:tc>
          <w:tcPr>
            <w:tcW w:w="19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2024年</w:t>
            </w:r>
          </w:p>
        </w:tc>
        <w:tc>
          <w:tcPr>
            <w:tcW w:w="16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事项名称、证明用途内容描述不准确，取消后重新梳理</w:t>
            </w:r>
          </w:p>
        </w:tc>
        <w:tc>
          <w:tcPr>
            <w:tcW w:w="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发改委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 w:eastAsia="方正小标宋_GBK" w:cs="Times New Roman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FmZWIzNDg2MmIzZjExOTIzMmViNTBmYTMwYTk0ZWYifQ=="/>
  </w:docVars>
  <w:rsids>
    <w:rsidRoot w:val="00000000"/>
    <w:rsid w:val="0B8A617D"/>
    <w:rsid w:val="1205591C"/>
    <w:rsid w:val="175F0C5C"/>
    <w:rsid w:val="1AB5439D"/>
    <w:rsid w:val="1DFB4F8C"/>
    <w:rsid w:val="20FE8A41"/>
    <w:rsid w:val="25FBE2CA"/>
    <w:rsid w:val="2F7F9900"/>
    <w:rsid w:val="31B0404B"/>
    <w:rsid w:val="357B2C33"/>
    <w:rsid w:val="3D3524FF"/>
    <w:rsid w:val="3D9F2B2A"/>
    <w:rsid w:val="3F65E9D9"/>
    <w:rsid w:val="3F7B1B16"/>
    <w:rsid w:val="3FEFDFBD"/>
    <w:rsid w:val="45FF6336"/>
    <w:rsid w:val="57FDADA3"/>
    <w:rsid w:val="59FF0AE9"/>
    <w:rsid w:val="5EFF3EB2"/>
    <w:rsid w:val="5FEF7389"/>
    <w:rsid w:val="6B9D3D05"/>
    <w:rsid w:val="6DF6CF55"/>
    <w:rsid w:val="6FCF8F74"/>
    <w:rsid w:val="744B9F60"/>
    <w:rsid w:val="757FB087"/>
    <w:rsid w:val="77AC83BA"/>
    <w:rsid w:val="77F6919B"/>
    <w:rsid w:val="77FD110D"/>
    <w:rsid w:val="7ACF5AA1"/>
    <w:rsid w:val="7BDF4F9D"/>
    <w:rsid w:val="7BFF788E"/>
    <w:rsid w:val="7EAB349B"/>
    <w:rsid w:val="7F7F08C4"/>
    <w:rsid w:val="7FD764B3"/>
    <w:rsid w:val="7FF7B21E"/>
    <w:rsid w:val="9FF314D7"/>
    <w:rsid w:val="A9EF9B8B"/>
    <w:rsid w:val="AF9F9B54"/>
    <w:rsid w:val="B7EB8DED"/>
    <w:rsid w:val="B7F4AF46"/>
    <w:rsid w:val="BD9E4B29"/>
    <w:rsid w:val="BFAB3F48"/>
    <w:rsid w:val="CFBD43D5"/>
    <w:rsid w:val="D7CE9C17"/>
    <w:rsid w:val="D7F62B91"/>
    <w:rsid w:val="DDBE7A8F"/>
    <w:rsid w:val="DFF3F280"/>
    <w:rsid w:val="EB8046DE"/>
    <w:rsid w:val="EBDF6FC7"/>
    <w:rsid w:val="EBFFCEBC"/>
    <w:rsid w:val="EF74623F"/>
    <w:rsid w:val="F13D6CB0"/>
    <w:rsid w:val="F3ADEEB0"/>
    <w:rsid w:val="F5AB45A2"/>
    <w:rsid w:val="F5BA50A7"/>
    <w:rsid w:val="FA7F302F"/>
    <w:rsid w:val="FBE37327"/>
    <w:rsid w:val="FCBD9C2A"/>
    <w:rsid w:val="FDBDD38E"/>
    <w:rsid w:val="FE2EDC39"/>
    <w:rsid w:val="FF7B3D11"/>
    <w:rsid w:val="FF8FB806"/>
    <w:rsid w:val="FFFFB468"/>
    <w:rsid w:val="FFFFB9E0"/>
    <w:rsid w:val="FFFFC59B"/>
    <w:rsid w:val="FFFFD01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 w:firstLineChars="200"/>
    </w:pPr>
  </w:style>
  <w:style w:type="paragraph" w:styleId="3">
    <w:name w:val="Body Text Indent"/>
    <w:basedOn w:val="1"/>
    <w:next w:val="4"/>
    <w:qFormat/>
    <w:uiPriority w:val="0"/>
    <w:pPr>
      <w:spacing w:after="120"/>
      <w:ind w:left="420" w:leftChars="200"/>
    </w:pPr>
  </w:style>
  <w:style w:type="paragraph" w:styleId="4">
    <w:name w:val="Normal Indent"/>
    <w:basedOn w:val="1"/>
    <w:qFormat/>
    <w:uiPriority w:val="0"/>
    <w:pPr>
      <w:ind w:firstLine="420" w:firstLineChars="200"/>
    </w:pPr>
    <w:rPr>
      <w:rFonts w:eastAsia="仿宋"/>
      <w:sz w:val="32"/>
    </w:rPr>
  </w:style>
  <w:style w:type="paragraph" w:styleId="5">
    <w:name w:val="Body Text"/>
    <w:basedOn w:val="1"/>
    <w:qFormat/>
    <w:uiPriority w:val="0"/>
    <w:pPr>
      <w:spacing w:after="140" w:line="276" w:lineRule="auto"/>
    </w:pPr>
  </w:style>
  <w:style w:type="table" w:styleId="7">
    <w:name w:val="Table Grid"/>
    <w:basedOn w:val="6"/>
    <w:qFormat/>
    <w:uiPriority w:val="0"/>
    <w:pPr>
      <w:widowControl w:val="0"/>
      <w:jc w:val="both"/>
    </w:pPr>
    <w:tblPr>
      <w:tblStyle w:val="6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font11"/>
    <w:basedOn w:val="8"/>
    <w:qFormat/>
    <w:uiPriority w:val="0"/>
    <w:rPr>
      <w:rFonts w:hint="eastAsia" w:ascii="仿宋_GB2312" w:eastAsia="仿宋_GB2312" w:cs="仿宋_GB2312"/>
      <w:color w:val="000000"/>
      <w:sz w:val="22"/>
      <w:szCs w:val="22"/>
      <w:u w:val="none"/>
    </w:rPr>
  </w:style>
  <w:style w:type="character" w:customStyle="1" w:styleId="10">
    <w:name w:val="font21"/>
    <w:basedOn w:val="8"/>
    <w:qFormat/>
    <w:uiPriority w:val="0"/>
    <w:rPr>
      <w:rFonts w:hint="eastAsia" w:ascii="仿宋_GB2312" w:eastAsia="仿宋_GB2312" w:cs="仿宋_GB2312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39</Pages>
  <Words>5056</Words>
  <Characters>5368</Characters>
  <Lines>0</Lines>
  <Paragraphs>0</Paragraphs>
  <TotalTime>51.3333333333333</TotalTime>
  <ScaleCrop>false</ScaleCrop>
  <LinksUpToDate>false</LinksUpToDate>
  <CharactersWithSpaces>5448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2024-12-08T02:25:11Z</dcterms:created>
  <dc:creator>501-1</dc:creator>
  <cp:lastModifiedBy>45008</cp:lastModifiedBy>
  <cp:lastPrinted>2024-12-10T02:59:12Z</cp:lastPrinted>
  <dcterms:modified xsi:type="dcterms:W3CDTF">2025-01-21T08:21:16Z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2077D0022AD8438D9043A14E7E8F4E2B_13</vt:lpwstr>
  </property>
</Properties>
</file>